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6F41F" w14:textId="43D4FFA5" w:rsidR="006B6C46" w:rsidRPr="006408F1" w:rsidRDefault="006B6C46">
      <w:pPr>
        <w:rPr>
          <w:rFonts w:asciiTheme="majorHAnsi" w:eastAsia="Times New Roman" w:hAnsiTheme="majorHAnsi" w:cs="Arial"/>
          <w:color w:val="0070C0"/>
          <w:kern w:val="0"/>
          <w:sz w:val="20"/>
          <w:szCs w:val="20"/>
          <w:lang w:val="es-ES_tradnl" w:eastAsia="es-ES"/>
          <w14:ligatures w14:val="none"/>
        </w:rPr>
      </w:pPr>
    </w:p>
    <w:p w14:paraId="181F68CB" w14:textId="7D9FA4B0" w:rsidR="00016567" w:rsidRPr="006408F1" w:rsidRDefault="00016567">
      <w:pPr>
        <w:rPr>
          <w:rFonts w:asciiTheme="majorHAnsi" w:eastAsia="Times New Roman" w:hAnsiTheme="majorHAnsi" w:cs="Arial"/>
          <w:kern w:val="0"/>
          <w:sz w:val="20"/>
          <w:szCs w:val="20"/>
          <w:lang w:val="es-ES_tradnl" w:eastAsia="es-ES"/>
          <w14:ligatures w14:val="none"/>
        </w:rPr>
      </w:pPr>
    </w:p>
    <w:p w14:paraId="443FCFEC" w14:textId="77777777" w:rsidR="00016567" w:rsidRPr="006408F1" w:rsidRDefault="00016567" w:rsidP="00016567">
      <w:pPr>
        <w:pStyle w:val="Ttulo"/>
      </w:pPr>
    </w:p>
    <w:p w14:paraId="5F187C8E" w14:textId="77777777" w:rsidR="00016567" w:rsidRPr="006408F1" w:rsidRDefault="00016567" w:rsidP="00016567">
      <w:pPr>
        <w:pStyle w:val="Ttulo"/>
      </w:pPr>
    </w:p>
    <w:p w14:paraId="496F3C09" w14:textId="77777777" w:rsidR="00016567" w:rsidRPr="006408F1" w:rsidRDefault="00016567" w:rsidP="00016567">
      <w:pPr>
        <w:pStyle w:val="Ttulo"/>
      </w:pPr>
    </w:p>
    <w:p w14:paraId="4B5F070D" w14:textId="77777777" w:rsidR="00016567" w:rsidRPr="006408F1" w:rsidRDefault="00016567" w:rsidP="00016567">
      <w:pPr>
        <w:pStyle w:val="Ttulo"/>
      </w:pPr>
    </w:p>
    <w:p w14:paraId="179E5923" w14:textId="77777777" w:rsidR="00016567" w:rsidRPr="006408F1" w:rsidRDefault="00016567" w:rsidP="00016567">
      <w:pPr>
        <w:pStyle w:val="Ttulo"/>
      </w:pPr>
    </w:p>
    <w:p w14:paraId="30CE5E45" w14:textId="77777777" w:rsidR="00016567" w:rsidRPr="006408F1" w:rsidRDefault="00016567" w:rsidP="00016567">
      <w:pPr>
        <w:pStyle w:val="Ttulo"/>
      </w:pPr>
      <w:r w:rsidRPr="006408F1">
        <w:t xml:space="preserve">DOCUMENTO </w:t>
      </w:r>
      <w:proofErr w:type="spellStart"/>
      <w:r w:rsidRPr="006408F1">
        <w:t>Nº</w:t>
      </w:r>
      <w:proofErr w:type="spellEnd"/>
      <w:r w:rsidRPr="006408F1">
        <w:t>. 1</w:t>
      </w:r>
    </w:p>
    <w:p w14:paraId="78034CA3" w14:textId="77777777" w:rsidR="00016567" w:rsidRPr="006408F1" w:rsidRDefault="00016567" w:rsidP="00016567">
      <w:pPr>
        <w:pStyle w:val="Ttulo"/>
        <w:jc w:val="center"/>
      </w:pPr>
      <w:r w:rsidRPr="006408F1">
        <w:t>MEMORIA</w:t>
      </w:r>
    </w:p>
    <w:p w14:paraId="31A005AC" w14:textId="77777777" w:rsidR="00016567" w:rsidRPr="006408F1" w:rsidRDefault="00016567" w:rsidP="00016567">
      <w:pPr>
        <w:rPr>
          <w:rFonts w:asciiTheme="majorHAnsi" w:hAnsiTheme="majorHAnsi"/>
        </w:rPr>
      </w:pPr>
      <w:r w:rsidRPr="006408F1">
        <w:rPr>
          <w:rFonts w:asciiTheme="majorHAnsi" w:hAnsiTheme="majorHAnsi"/>
        </w:rPr>
        <w:br w:type="page"/>
      </w:r>
    </w:p>
    <w:p w14:paraId="63066615" w14:textId="77777777" w:rsidR="00016567" w:rsidRPr="00087835" w:rsidRDefault="00016567" w:rsidP="00016567">
      <w:pPr>
        <w:rPr>
          <w:rFonts w:asciiTheme="majorHAnsi" w:hAnsiTheme="majorHAnsi"/>
          <w:b/>
          <w:bCs/>
          <w:sz w:val="20"/>
          <w:szCs w:val="20"/>
        </w:rPr>
      </w:pPr>
      <w:r w:rsidRPr="00087835">
        <w:rPr>
          <w:rFonts w:asciiTheme="majorHAnsi" w:hAnsiTheme="majorHAnsi"/>
          <w:b/>
          <w:bCs/>
          <w:sz w:val="20"/>
          <w:szCs w:val="20"/>
        </w:rPr>
        <w:lastRenderedPageBreak/>
        <w:t>ÍNDICE</w:t>
      </w:r>
    </w:p>
    <w:p w14:paraId="0787223A" w14:textId="77777777" w:rsidR="00016567" w:rsidRPr="00087835" w:rsidRDefault="00016567" w:rsidP="00016567">
      <w:pPr>
        <w:rPr>
          <w:rFonts w:asciiTheme="majorHAnsi" w:hAnsiTheme="majorHAnsi"/>
          <w:sz w:val="20"/>
          <w:szCs w:val="20"/>
        </w:rPr>
      </w:pPr>
    </w:p>
    <w:p w14:paraId="5613BD6B" w14:textId="73F25087" w:rsidR="00F8484A" w:rsidRPr="00087835" w:rsidRDefault="00016567">
      <w:pPr>
        <w:pStyle w:val="TDC1"/>
        <w:tabs>
          <w:tab w:val="left" w:pos="440"/>
          <w:tab w:val="right" w:leader="dot" w:pos="8494"/>
        </w:tabs>
        <w:rPr>
          <w:rFonts w:eastAsiaTheme="minorEastAsia"/>
          <w:noProof/>
          <w:sz w:val="20"/>
          <w:szCs w:val="20"/>
          <w:lang w:eastAsia="es-ES"/>
        </w:rPr>
      </w:pPr>
      <w:r w:rsidRPr="00087835">
        <w:rPr>
          <w:rFonts w:asciiTheme="majorHAnsi" w:eastAsiaTheme="majorEastAsia" w:hAnsiTheme="majorHAnsi" w:cstheme="majorBidi"/>
          <w:spacing w:val="-10"/>
          <w:kern w:val="28"/>
          <w:sz w:val="20"/>
          <w:szCs w:val="20"/>
        </w:rPr>
        <w:fldChar w:fldCharType="begin"/>
      </w:r>
      <w:r w:rsidRPr="00087835">
        <w:rPr>
          <w:rFonts w:asciiTheme="majorHAnsi" w:eastAsiaTheme="majorEastAsia" w:hAnsiTheme="majorHAnsi" w:cstheme="majorBidi"/>
          <w:spacing w:val="-10"/>
          <w:kern w:val="28"/>
          <w:sz w:val="20"/>
          <w:szCs w:val="20"/>
        </w:rPr>
        <w:instrText xml:space="preserve"> TOC \o "1-3" \n \h \z \u </w:instrText>
      </w:r>
      <w:r w:rsidRPr="00087835">
        <w:rPr>
          <w:rFonts w:asciiTheme="majorHAnsi" w:eastAsiaTheme="majorEastAsia" w:hAnsiTheme="majorHAnsi" w:cstheme="majorBidi"/>
          <w:spacing w:val="-10"/>
          <w:kern w:val="28"/>
          <w:sz w:val="20"/>
          <w:szCs w:val="20"/>
        </w:rPr>
        <w:fldChar w:fldCharType="separate"/>
      </w:r>
      <w:hyperlink w:anchor="_Toc194917975" w:history="1">
        <w:r w:rsidR="00F8484A" w:rsidRPr="00087835">
          <w:rPr>
            <w:rStyle w:val="Hipervnculo"/>
            <w:rFonts w:asciiTheme="majorHAnsi" w:hAnsiTheme="majorHAnsi"/>
            <w:noProof/>
            <w:sz w:val="20"/>
            <w:szCs w:val="20"/>
          </w:rPr>
          <w:t>1.</w:t>
        </w:r>
        <w:r w:rsidR="00F8484A" w:rsidRPr="00087835">
          <w:rPr>
            <w:rFonts w:eastAsiaTheme="minorEastAsia"/>
            <w:noProof/>
            <w:sz w:val="20"/>
            <w:szCs w:val="20"/>
            <w:lang w:eastAsia="es-ES"/>
          </w:rPr>
          <w:tab/>
        </w:r>
        <w:r w:rsidR="00F8484A" w:rsidRPr="00087835">
          <w:rPr>
            <w:rStyle w:val="Hipervnculo"/>
            <w:rFonts w:asciiTheme="majorHAnsi" w:hAnsiTheme="majorHAnsi"/>
            <w:noProof/>
            <w:sz w:val="20"/>
            <w:szCs w:val="20"/>
          </w:rPr>
          <w:t>GENERALIDADES</w:t>
        </w:r>
      </w:hyperlink>
    </w:p>
    <w:p w14:paraId="4E56887D" w14:textId="7ECEF496" w:rsidR="00F8484A" w:rsidRPr="00087835" w:rsidRDefault="00F8484A">
      <w:pPr>
        <w:pStyle w:val="TDC1"/>
        <w:tabs>
          <w:tab w:val="left" w:pos="440"/>
          <w:tab w:val="right" w:leader="dot" w:pos="8494"/>
        </w:tabs>
        <w:rPr>
          <w:rFonts w:eastAsiaTheme="minorEastAsia"/>
          <w:noProof/>
          <w:sz w:val="20"/>
          <w:szCs w:val="20"/>
          <w:lang w:eastAsia="es-ES"/>
        </w:rPr>
      </w:pPr>
      <w:hyperlink w:anchor="_Toc194917976" w:history="1">
        <w:r w:rsidRPr="00087835">
          <w:rPr>
            <w:rStyle w:val="Hipervnculo"/>
            <w:rFonts w:asciiTheme="majorHAnsi" w:hAnsiTheme="majorHAnsi"/>
            <w:noProof/>
            <w:sz w:val="20"/>
            <w:szCs w:val="20"/>
          </w:rPr>
          <w:t>2.</w:t>
        </w:r>
        <w:r w:rsidRPr="00087835">
          <w:rPr>
            <w:rFonts w:eastAsiaTheme="minorEastAsia"/>
            <w:noProof/>
            <w:sz w:val="20"/>
            <w:szCs w:val="20"/>
            <w:lang w:eastAsia="es-ES"/>
          </w:rPr>
          <w:tab/>
        </w:r>
        <w:r w:rsidRPr="00087835">
          <w:rPr>
            <w:rStyle w:val="Hipervnculo"/>
            <w:rFonts w:asciiTheme="majorHAnsi" w:hAnsiTheme="majorHAnsi"/>
            <w:noProof/>
            <w:sz w:val="20"/>
            <w:szCs w:val="20"/>
          </w:rPr>
          <w:t>OBJETO</w:t>
        </w:r>
      </w:hyperlink>
    </w:p>
    <w:p w14:paraId="68BF135A" w14:textId="1EDFE5D5" w:rsidR="00F8484A" w:rsidRPr="00087835" w:rsidRDefault="00F8484A">
      <w:pPr>
        <w:pStyle w:val="TDC1"/>
        <w:tabs>
          <w:tab w:val="left" w:pos="440"/>
          <w:tab w:val="right" w:leader="dot" w:pos="8494"/>
        </w:tabs>
        <w:rPr>
          <w:rFonts w:eastAsiaTheme="minorEastAsia"/>
          <w:noProof/>
          <w:sz w:val="20"/>
          <w:szCs w:val="20"/>
          <w:lang w:eastAsia="es-ES"/>
        </w:rPr>
      </w:pPr>
      <w:hyperlink w:anchor="_Toc194917977" w:history="1">
        <w:r w:rsidRPr="00087835">
          <w:rPr>
            <w:rStyle w:val="Hipervnculo"/>
            <w:rFonts w:asciiTheme="majorHAnsi" w:hAnsiTheme="majorHAnsi"/>
            <w:noProof/>
            <w:sz w:val="20"/>
            <w:szCs w:val="20"/>
          </w:rPr>
          <w:t>3.</w:t>
        </w:r>
        <w:r w:rsidRPr="00087835">
          <w:rPr>
            <w:rFonts w:eastAsiaTheme="minorEastAsia"/>
            <w:noProof/>
            <w:sz w:val="20"/>
            <w:szCs w:val="20"/>
            <w:lang w:eastAsia="es-ES"/>
          </w:rPr>
          <w:tab/>
        </w:r>
        <w:r w:rsidRPr="00087835">
          <w:rPr>
            <w:rStyle w:val="Hipervnculo"/>
            <w:rFonts w:asciiTheme="majorHAnsi" w:hAnsiTheme="majorHAnsi"/>
            <w:noProof/>
            <w:sz w:val="20"/>
            <w:szCs w:val="20"/>
          </w:rPr>
          <w:t>UBICACIÓN</w:t>
        </w:r>
      </w:hyperlink>
    </w:p>
    <w:p w14:paraId="05564BC6" w14:textId="035BC090" w:rsidR="00F8484A" w:rsidRPr="00087835" w:rsidRDefault="00F8484A">
      <w:pPr>
        <w:pStyle w:val="TDC1"/>
        <w:tabs>
          <w:tab w:val="left" w:pos="440"/>
          <w:tab w:val="right" w:leader="dot" w:pos="8494"/>
        </w:tabs>
        <w:rPr>
          <w:rFonts w:eastAsiaTheme="minorEastAsia"/>
          <w:noProof/>
          <w:sz w:val="20"/>
          <w:szCs w:val="20"/>
          <w:lang w:eastAsia="es-ES"/>
        </w:rPr>
      </w:pPr>
      <w:hyperlink w:anchor="_Toc194917978" w:history="1">
        <w:r w:rsidRPr="00087835">
          <w:rPr>
            <w:rStyle w:val="Hipervnculo"/>
            <w:rFonts w:asciiTheme="majorHAnsi" w:hAnsiTheme="majorHAnsi"/>
            <w:noProof/>
            <w:sz w:val="20"/>
            <w:szCs w:val="20"/>
          </w:rPr>
          <w:t>4.</w:t>
        </w:r>
        <w:r w:rsidRPr="00087835">
          <w:rPr>
            <w:rFonts w:eastAsiaTheme="minorEastAsia"/>
            <w:noProof/>
            <w:sz w:val="20"/>
            <w:szCs w:val="20"/>
            <w:lang w:eastAsia="es-ES"/>
          </w:rPr>
          <w:tab/>
        </w:r>
        <w:r w:rsidRPr="00087835">
          <w:rPr>
            <w:rStyle w:val="Hipervnculo"/>
            <w:rFonts w:asciiTheme="majorHAnsi" w:hAnsiTheme="majorHAnsi"/>
            <w:noProof/>
            <w:sz w:val="20"/>
            <w:szCs w:val="20"/>
          </w:rPr>
          <w:t>ORGANISMOS AFECTADOS</w:t>
        </w:r>
      </w:hyperlink>
    </w:p>
    <w:p w14:paraId="5AA5A9DE" w14:textId="2F4B6707" w:rsidR="00F8484A" w:rsidRPr="00087835" w:rsidRDefault="00F8484A">
      <w:pPr>
        <w:pStyle w:val="TDC1"/>
        <w:tabs>
          <w:tab w:val="left" w:pos="440"/>
          <w:tab w:val="right" w:leader="dot" w:pos="8494"/>
        </w:tabs>
        <w:rPr>
          <w:rFonts w:eastAsiaTheme="minorEastAsia"/>
          <w:noProof/>
          <w:sz w:val="20"/>
          <w:szCs w:val="20"/>
          <w:lang w:eastAsia="es-ES"/>
        </w:rPr>
      </w:pPr>
      <w:hyperlink w:anchor="_Toc194917979" w:history="1">
        <w:r w:rsidRPr="00087835">
          <w:rPr>
            <w:rStyle w:val="Hipervnculo"/>
            <w:rFonts w:asciiTheme="majorHAnsi" w:hAnsiTheme="majorHAnsi"/>
            <w:noProof/>
            <w:sz w:val="20"/>
            <w:szCs w:val="20"/>
          </w:rPr>
          <w:t>5.</w:t>
        </w:r>
        <w:r w:rsidRPr="00087835">
          <w:rPr>
            <w:rFonts w:eastAsiaTheme="minorEastAsia"/>
            <w:noProof/>
            <w:sz w:val="20"/>
            <w:szCs w:val="20"/>
            <w:lang w:eastAsia="es-ES"/>
          </w:rPr>
          <w:tab/>
        </w:r>
        <w:r w:rsidRPr="00087835">
          <w:rPr>
            <w:rStyle w:val="Hipervnculo"/>
            <w:rFonts w:asciiTheme="majorHAnsi" w:hAnsiTheme="majorHAnsi"/>
            <w:noProof/>
            <w:sz w:val="20"/>
            <w:szCs w:val="20"/>
          </w:rPr>
          <w:t>AGENTES INTERVINIENTES</w:t>
        </w:r>
      </w:hyperlink>
    </w:p>
    <w:p w14:paraId="207299AB" w14:textId="22E48CCC" w:rsidR="00F8484A" w:rsidRPr="00087835" w:rsidRDefault="00F8484A">
      <w:pPr>
        <w:pStyle w:val="TDC1"/>
        <w:tabs>
          <w:tab w:val="left" w:pos="440"/>
          <w:tab w:val="right" w:leader="dot" w:pos="8494"/>
        </w:tabs>
        <w:rPr>
          <w:rFonts w:eastAsiaTheme="minorEastAsia"/>
          <w:noProof/>
          <w:sz w:val="20"/>
          <w:szCs w:val="20"/>
          <w:lang w:eastAsia="es-ES"/>
        </w:rPr>
      </w:pPr>
      <w:hyperlink w:anchor="_Toc194917980" w:history="1">
        <w:r w:rsidRPr="00087835">
          <w:rPr>
            <w:rStyle w:val="Hipervnculo"/>
            <w:rFonts w:asciiTheme="majorHAnsi" w:hAnsiTheme="majorHAnsi"/>
            <w:noProof/>
            <w:sz w:val="20"/>
            <w:szCs w:val="20"/>
          </w:rPr>
          <w:t>6.</w:t>
        </w:r>
        <w:r w:rsidRPr="00087835">
          <w:rPr>
            <w:rFonts w:eastAsiaTheme="minorEastAsia"/>
            <w:noProof/>
            <w:sz w:val="20"/>
            <w:szCs w:val="20"/>
            <w:lang w:eastAsia="es-ES"/>
          </w:rPr>
          <w:tab/>
        </w:r>
        <w:r w:rsidRPr="00087835">
          <w:rPr>
            <w:rStyle w:val="Hipervnculo"/>
            <w:rFonts w:asciiTheme="majorHAnsi" w:hAnsiTheme="majorHAnsi"/>
            <w:noProof/>
            <w:sz w:val="20"/>
            <w:szCs w:val="20"/>
          </w:rPr>
          <w:t>DESMONTAJES</w:t>
        </w:r>
      </w:hyperlink>
    </w:p>
    <w:p w14:paraId="677DFDCD" w14:textId="7CE13266" w:rsidR="00F8484A" w:rsidRPr="00087835" w:rsidRDefault="00F8484A">
      <w:pPr>
        <w:pStyle w:val="TDC1"/>
        <w:tabs>
          <w:tab w:val="left" w:pos="440"/>
          <w:tab w:val="right" w:leader="dot" w:pos="8494"/>
        </w:tabs>
        <w:rPr>
          <w:rFonts w:eastAsiaTheme="minorEastAsia"/>
          <w:noProof/>
          <w:sz w:val="20"/>
          <w:szCs w:val="20"/>
          <w:lang w:eastAsia="es-ES"/>
        </w:rPr>
      </w:pPr>
      <w:hyperlink w:anchor="_Toc194917981" w:history="1">
        <w:r w:rsidRPr="00087835">
          <w:rPr>
            <w:rStyle w:val="Hipervnculo"/>
            <w:rFonts w:asciiTheme="majorHAnsi" w:hAnsiTheme="majorHAnsi"/>
            <w:noProof/>
            <w:sz w:val="20"/>
            <w:szCs w:val="20"/>
          </w:rPr>
          <w:t>7.</w:t>
        </w:r>
        <w:r w:rsidRPr="00087835">
          <w:rPr>
            <w:rFonts w:eastAsiaTheme="minorEastAsia"/>
            <w:noProof/>
            <w:sz w:val="20"/>
            <w:szCs w:val="20"/>
            <w:lang w:eastAsia="es-ES"/>
          </w:rPr>
          <w:tab/>
        </w:r>
        <w:r w:rsidRPr="00087835">
          <w:rPr>
            <w:rStyle w:val="Hipervnculo"/>
            <w:rFonts w:asciiTheme="majorHAnsi" w:hAnsiTheme="majorHAnsi"/>
            <w:noProof/>
            <w:sz w:val="20"/>
            <w:szCs w:val="20"/>
          </w:rPr>
          <w:t>REGLAMENTACIÓN</w:t>
        </w:r>
      </w:hyperlink>
    </w:p>
    <w:p w14:paraId="677E82A7" w14:textId="4466374B" w:rsidR="00F8484A" w:rsidRPr="00087835" w:rsidRDefault="00F8484A">
      <w:pPr>
        <w:pStyle w:val="TDC1"/>
        <w:tabs>
          <w:tab w:val="left" w:pos="440"/>
          <w:tab w:val="right" w:leader="dot" w:pos="8494"/>
        </w:tabs>
        <w:rPr>
          <w:rFonts w:eastAsiaTheme="minorEastAsia"/>
          <w:noProof/>
          <w:sz w:val="20"/>
          <w:szCs w:val="20"/>
          <w:lang w:eastAsia="es-ES"/>
        </w:rPr>
      </w:pPr>
      <w:hyperlink w:anchor="_Toc194917982" w:history="1">
        <w:r w:rsidRPr="00087835">
          <w:rPr>
            <w:rStyle w:val="Hipervnculo"/>
            <w:rFonts w:asciiTheme="majorHAnsi" w:hAnsiTheme="majorHAnsi"/>
            <w:noProof/>
            <w:sz w:val="20"/>
            <w:szCs w:val="20"/>
          </w:rPr>
          <w:t>8.</w:t>
        </w:r>
        <w:r w:rsidRPr="00087835">
          <w:rPr>
            <w:rFonts w:eastAsiaTheme="minorEastAsia"/>
            <w:noProof/>
            <w:sz w:val="20"/>
            <w:szCs w:val="20"/>
            <w:lang w:eastAsia="es-ES"/>
          </w:rPr>
          <w:tab/>
        </w:r>
        <w:r w:rsidRPr="00087835">
          <w:rPr>
            <w:rStyle w:val="Hipervnculo"/>
            <w:rFonts w:asciiTheme="majorHAnsi" w:hAnsiTheme="majorHAnsi"/>
            <w:noProof/>
            <w:sz w:val="20"/>
            <w:szCs w:val="20"/>
          </w:rPr>
          <w:t>DATOS GENERALES DEL PROYECTO</w:t>
        </w:r>
      </w:hyperlink>
    </w:p>
    <w:p w14:paraId="7B67310F" w14:textId="381F9E4C" w:rsidR="00F8484A" w:rsidRPr="00087835" w:rsidRDefault="00F8484A">
      <w:pPr>
        <w:pStyle w:val="TDC1"/>
        <w:tabs>
          <w:tab w:val="left" w:pos="440"/>
          <w:tab w:val="right" w:leader="dot" w:pos="8494"/>
        </w:tabs>
        <w:rPr>
          <w:rFonts w:eastAsiaTheme="minorEastAsia"/>
          <w:noProof/>
          <w:sz w:val="20"/>
          <w:szCs w:val="20"/>
          <w:lang w:eastAsia="es-ES"/>
        </w:rPr>
      </w:pPr>
      <w:hyperlink w:anchor="_Toc194917983" w:history="1">
        <w:r w:rsidRPr="00087835">
          <w:rPr>
            <w:rStyle w:val="Hipervnculo"/>
            <w:rFonts w:asciiTheme="majorHAnsi" w:hAnsiTheme="majorHAnsi"/>
            <w:noProof/>
            <w:sz w:val="20"/>
            <w:szCs w:val="20"/>
          </w:rPr>
          <w:t>9.</w:t>
        </w:r>
        <w:r w:rsidRPr="00087835">
          <w:rPr>
            <w:rFonts w:eastAsiaTheme="minorEastAsia"/>
            <w:noProof/>
            <w:sz w:val="20"/>
            <w:szCs w:val="20"/>
            <w:lang w:eastAsia="es-ES"/>
          </w:rPr>
          <w:tab/>
        </w:r>
        <w:r w:rsidRPr="00087835">
          <w:rPr>
            <w:rStyle w:val="Hipervnculo"/>
            <w:rFonts w:asciiTheme="majorHAnsi" w:hAnsiTheme="majorHAnsi"/>
            <w:noProof/>
            <w:sz w:val="20"/>
            <w:szCs w:val="20"/>
            <w:highlight w:val="yellow"/>
          </w:rPr>
          <w:t>CENTRO DE TRANSFORMACIÓN EN CASETA “GENOVEVA”</w:t>
        </w:r>
      </w:hyperlink>
    </w:p>
    <w:p w14:paraId="40D1F7F9" w14:textId="5539F28B" w:rsidR="00F8484A" w:rsidRPr="00087835" w:rsidRDefault="00F8484A">
      <w:pPr>
        <w:pStyle w:val="TDC2"/>
        <w:tabs>
          <w:tab w:val="left" w:pos="960"/>
          <w:tab w:val="right" w:leader="dot" w:pos="8494"/>
        </w:tabs>
        <w:rPr>
          <w:rFonts w:eastAsiaTheme="minorEastAsia"/>
          <w:noProof/>
          <w:sz w:val="20"/>
          <w:szCs w:val="20"/>
          <w:lang w:eastAsia="es-ES"/>
        </w:rPr>
      </w:pPr>
      <w:hyperlink w:anchor="_Toc194917984" w:history="1">
        <w:r w:rsidRPr="00087835">
          <w:rPr>
            <w:rStyle w:val="Hipervnculo"/>
            <w:rFonts w:asciiTheme="majorHAnsi" w:hAnsiTheme="majorHAnsi"/>
            <w:noProof/>
            <w:sz w:val="20"/>
            <w:szCs w:val="20"/>
          </w:rPr>
          <w:t>9.1.</w:t>
        </w:r>
        <w:r w:rsidRPr="00087835">
          <w:rPr>
            <w:rFonts w:eastAsiaTheme="minorEastAsia"/>
            <w:noProof/>
            <w:sz w:val="20"/>
            <w:szCs w:val="20"/>
            <w:lang w:eastAsia="es-ES"/>
          </w:rPr>
          <w:tab/>
        </w:r>
        <w:r w:rsidRPr="00087835">
          <w:rPr>
            <w:rStyle w:val="Hipervnculo"/>
            <w:rFonts w:asciiTheme="majorHAnsi" w:hAnsiTheme="majorHAnsi"/>
            <w:noProof/>
            <w:sz w:val="20"/>
            <w:szCs w:val="20"/>
          </w:rPr>
          <w:t>Descripción de la Instalación</w:t>
        </w:r>
      </w:hyperlink>
    </w:p>
    <w:p w14:paraId="5222D81C" w14:textId="3A551EBF" w:rsidR="00F8484A" w:rsidRPr="00087835" w:rsidRDefault="00F8484A">
      <w:pPr>
        <w:pStyle w:val="TDC2"/>
        <w:tabs>
          <w:tab w:val="left" w:pos="960"/>
          <w:tab w:val="right" w:leader="dot" w:pos="8494"/>
        </w:tabs>
        <w:rPr>
          <w:rFonts w:eastAsiaTheme="minorEastAsia"/>
          <w:noProof/>
          <w:sz w:val="20"/>
          <w:szCs w:val="20"/>
          <w:lang w:eastAsia="es-ES"/>
        </w:rPr>
      </w:pPr>
      <w:hyperlink w:anchor="_Toc194917985" w:history="1">
        <w:r w:rsidRPr="00087835">
          <w:rPr>
            <w:rStyle w:val="Hipervnculo"/>
            <w:rFonts w:asciiTheme="majorHAnsi" w:hAnsiTheme="majorHAnsi"/>
            <w:noProof/>
            <w:sz w:val="20"/>
            <w:szCs w:val="20"/>
          </w:rPr>
          <w:t>9.2.</w:t>
        </w:r>
        <w:r w:rsidRPr="00087835">
          <w:rPr>
            <w:rFonts w:eastAsiaTheme="minorEastAsia"/>
            <w:noProof/>
            <w:sz w:val="20"/>
            <w:szCs w:val="20"/>
            <w:lang w:eastAsia="es-ES"/>
          </w:rPr>
          <w:tab/>
        </w:r>
        <w:r w:rsidRPr="00087835">
          <w:rPr>
            <w:rStyle w:val="Hipervnculo"/>
            <w:rFonts w:asciiTheme="majorHAnsi" w:hAnsiTheme="majorHAnsi"/>
            <w:noProof/>
            <w:sz w:val="20"/>
            <w:szCs w:val="20"/>
          </w:rPr>
          <w:t>Características Constructivas</w:t>
        </w:r>
      </w:hyperlink>
    </w:p>
    <w:p w14:paraId="1DC97D0C" w14:textId="25033DAB" w:rsidR="00F8484A" w:rsidRPr="00087835" w:rsidRDefault="00F8484A">
      <w:pPr>
        <w:pStyle w:val="TDC3"/>
        <w:tabs>
          <w:tab w:val="left" w:pos="1200"/>
          <w:tab w:val="right" w:leader="dot" w:pos="8494"/>
        </w:tabs>
        <w:rPr>
          <w:rFonts w:eastAsiaTheme="minorEastAsia"/>
          <w:noProof/>
          <w:sz w:val="20"/>
          <w:szCs w:val="20"/>
          <w:lang w:eastAsia="es-ES"/>
        </w:rPr>
      </w:pPr>
      <w:hyperlink w:anchor="_Toc194917986" w:history="1">
        <w:r w:rsidRPr="00087835">
          <w:rPr>
            <w:rStyle w:val="Hipervnculo"/>
            <w:rFonts w:asciiTheme="majorHAnsi" w:hAnsiTheme="majorHAnsi"/>
            <w:noProof/>
            <w:sz w:val="20"/>
            <w:szCs w:val="20"/>
          </w:rPr>
          <w:t>9.2.1.</w:t>
        </w:r>
        <w:r w:rsidRPr="00087835">
          <w:rPr>
            <w:rFonts w:eastAsiaTheme="minorEastAsia"/>
            <w:noProof/>
            <w:sz w:val="20"/>
            <w:szCs w:val="20"/>
            <w:lang w:eastAsia="es-ES"/>
          </w:rPr>
          <w:tab/>
        </w:r>
        <w:r w:rsidRPr="00087835">
          <w:rPr>
            <w:rStyle w:val="Hipervnculo"/>
            <w:rFonts w:asciiTheme="majorHAnsi" w:hAnsiTheme="majorHAnsi"/>
            <w:noProof/>
            <w:sz w:val="20"/>
            <w:szCs w:val="20"/>
          </w:rPr>
          <w:t>Ventilación, e Impacto Visual</w:t>
        </w:r>
      </w:hyperlink>
    </w:p>
    <w:p w14:paraId="55CEE4CA" w14:textId="23EC5218" w:rsidR="00F8484A" w:rsidRPr="00087835" w:rsidRDefault="00F8484A">
      <w:pPr>
        <w:pStyle w:val="TDC3"/>
        <w:tabs>
          <w:tab w:val="left" w:pos="1200"/>
          <w:tab w:val="right" w:leader="dot" w:pos="8494"/>
        </w:tabs>
        <w:rPr>
          <w:rFonts w:eastAsiaTheme="minorEastAsia"/>
          <w:noProof/>
          <w:sz w:val="20"/>
          <w:szCs w:val="20"/>
          <w:lang w:eastAsia="es-ES"/>
        </w:rPr>
      </w:pPr>
      <w:hyperlink w:anchor="_Toc194917987" w:history="1">
        <w:r w:rsidRPr="00087835">
          <w:rPr>
            <w:rStyle w:val="Hipervnculo"/>
            <w:rFonts w:asciiTheme="majorHAnsi" w:hAnsiTheme="majorHAnsi"/>
            <w:noProof/>
            <w:sz w:val="20"/>
            <w:szCs w:val="20"/>
          </w:rPr>
          <w:t>9.2.2.</w:t>
        </w:r>
        <w:r w:rsidRPr="00087835">
          <w:rPr>
            <w:rFonts w:eastAsiaTheme="minorEastAsia"/>
            <w:noProof/>
            <w:sz w:val="20"/>
            <w:szCs w:val="20"/>
            <w:lang w:eastAsia="es-ES"/>
          </w:rPr>
          <w:tab/>
        </w:r>
        <w:r w:rsidRPr="00087835">
          <w:rPr>
            <w:rStyle w:val="Hipervnculo"/>
            <w:rFonts w:asciiTheme="majorHAnsi" w:hAnsiTheme="majorHAnsi"/>
            <w:noProof/>
            <w:sz w:val="20"/>
            <w:szCs w:val="20"/>
          </w:rPr>
          <w:t>Mampara de protección</w:t>
        </w:r>
      </w:hyperlink>
    </w:p>
    <w:p w14:paraId="7D2BF265" w14:textId="3949AC36" w:rsidR="00F8484A" w:rsidRPr="00087835" w:rsidRDefault="00F8484A">
      <w:pPr>
        <w:pStyle w:val="TDC3"/>
        <w:tabs>
          <w:tab w:val="left" w:pos="1200"/>
          <w:tab w:val="right" w:leader="dot" w:pos="8494"/>
        </w:tabs>
        <w:rPr>
          <w:rFonts w:eastAsiaTheme="minorEastAsia"/>
          <w:noProof/>
          <w:sz w:val="20"/>
          <w:szCs w:val="20"/>
          <w:lang w:eastAsia="es-ES"/>
        </w:rPr>
      </w:pPr>
      <w:hyperlink w:anchor="_Toc194917988" w:history="1">
        <w:r w:rsidRPr="00087835">
          <w:rPr>
            <w:rStyle w:val="Hipervnculo"/>
            <w:rFonts w:asciiTheme="majorHAnsi" w:hAnsiTheme="majorHAnsi"/>
            <w:noProof/>
            <w:sz w:val="20"/>
            <w:szCs w:val="20"/>
          </w:rPr>
          <w:t>9.2.3.</w:t>
        </w:r>
        <w:r w:rsidRPr="00087835">
          <w:rPr>
            <w:rFonts w:eastAsiaTheme="minorEastAsia"/>
            <w:noProof/>
            <w:sz w:val="20"/>
            <w:szCs w:val="20"/>
            <w:lang w:eastAsia="es-ES"/>
          </w:rPr>
          <w:tab/>
        </w:r>
        <w:r w:rsidRPr="00087835">
          <w:rPr>
            <w:rStyle w:val="Hipervnculo"/>
            <w:rFonts w:asciiTheme="majorHAnsi" w:hAnsiTheme="majorHAnsi"/>
            <w:noProof/>
            <w:sz w:val="20"/>
            <w:szCs w:val="20"/>
          </w:rPr>
          <w:t>Condiciones Acústicas</w:t>
        </w:r>
      </w:hyperlink>
    </w:p>
    <w:p w14:paraId="19FF04CE" w14:textId="40AA2F4C" w:rsidR="00F8484A" w:rsidRPr="00087835" w:rsidRDefault="00F8484A">
      <w:pPr>
        <w:pStyle w:val="TDC3"/>
        <w:tabs>
          <w:tab w:val="left" w:pos="1200"/>
          <w:tab w:val="right" w:leader="dot" w:pos="8494"/>
        </w:tabs>
        <w:rPr>
          <w:rFonts w:eastAsiaTheme="minorEastAsia"/>
          <w:noProof/>
          <w:sz w:val="20"/>
          <w:szCs w:val="20"/>
          <w:lang w:eastAsia="es-ES"/>
        </w:rPr>
      </w:pPr>
      <w:hyperlink w:anchor="_Toc194917989" w:history="1">
        <w:r w:rsidRPr="00087835">
          <w:rPr>
            <w:rStyle w:val="Hipervnculo"/>
            <w:rFonts w:asciiTheme="majorHAnsi" w:hAnsiTheme="majorHAnsi"/>
            <w:noProof/>
            <w:sz w:val="20"/>
            <w:szCs w:val="20"/>
          </w:rPr>
          <w:t>9.2.4.</w:t>
        </w:r>
        <w:r w:rsidRPr="00087835">
          <w:rPr>
            <w:rFonts w:eastAsiaTheme="minorEastAsia"/>
            <w:noProof/>
            <w:sz w:val="20"/>
            <w:szCs w:val="20"/>
            <w:lang w:eastAsia="es-ES"/>
          </w:rPr>
          <w:tab/>
        </w:r>
        <w:r w:rsidRPr="00087835">
          <w:rPr>
            <w:rStyle w:val="Hipervnculo"/>
            <w:rFonts w:asciiTheme="majorHAnsi" w:hAnsiTheme="majorHAnsi"/>
            <w:noProof/>
            <w:sz w:val="20"/>
            <w:szCs w:val="20"/>
          </w:rPr>
          <w:t>Protección contra incendios</w:t>
        </w:r>
      </w:hyperlink>
    </w:p>
    <w:p w14:paraId="67680CE7" w14:textId="05F32CF9" w:rsidR="00F8484A" w:rsidRPr="00087835" w:rsidRDefault="00F8484A">
      <w:pPr>
        <w:pStyle w:val="TDC3"/>
        <w:tabs>
          <w:tab w:val="left" w:pos="1200"/>
          <w:tab w:val="right" w:leader="dot" w:pos="8494"/>
        </w:tabs>
        <w:rPr>
          <w:rFonts w:eastAsiaTheme="minorEastAsia"/>
          <w:noProof/>
          <w:sz w:val="20"/>
          <w:szCs w:val="20"/>
          <w:lang w:eastAsia="es-ES"/>
        </w:rPr>
      </w:pPr>
      <w:hyperlink w:anchor="_Toc194917990" w:history="1">
        <w:r w:rsidRPr="00087835">
          <w:rPr>
            <w:rStyle w:val="Hipervnculo"/>
            <w:rFonts w:asciiTheme="majorHAnsi" w:hAnsiTheme="majorHAnsi"/>
            <w:noProof/>
            <w:sz w:val="20"/>
            <w:szCs w:val="20"/>
          </w:rPr>
          <w:t>9.2.5.</w:t>
        </w:r>
        <w:r w:rsidRPr="00087835">
          <w:rPr>
            <w:rFonts w:eastAsiaTheme="minorEastAsia"/>
            <w:noProof/>
            <w:sz w:val="20"/>
            <w:szCs w:val="20"/>
            <w:lang w:eastAsia="es-ES"/>
          </w:rPr>
          <w:tab/>
        </w:r>
        <w:r w:rsidRPr="00087835">
          <w:rPr>
            <w:rStyle w:val="Hipervnculo"/>
            <w:rFonts w:asciiTheme="majorHAnsi" w:hAnsiTheme="majorHAnsi"/>
            <w:noProof/>
            <w:sz w:val="20"/>
            <w:szCs w:val="20"/>
          </w:rPr>
          <w:t>Foso de Recogida de Líquido Dieléctrico</w:t>
        </w:r>
      </w:hyperlink>
    </w:p>
    <w:p w14:paraId="1DC3F15B" w14:textId="6F850D83" w:rsidR="00F8484A" w:rsidRPr="00087835" w:rsidRDefault="00F8484A">
      <w:pPr>
        <w:pStyle w:val="TDC3"/>
        <w:tabs>
          <w:tab w:val="left" w:pos="1200"/>
          <w:tab w:val="right" w:leader="dot" w:pos="8494"/>
        </w:tabs>
        <w:rPr>
          <w:rFonts w:eastAsiaTheme="minorEastAsia"/>
          <w:noProof/>
          <w:sz w:val="20"/>
          <w:szCs w:val="20"/>
          <w:lang w:eastAsia="es-ES"/>
        </w:rPr>
      </w:pPr>
      <w:hyperlink w:anchor="_Toc194917991" w:history="1">
        <w:r w:rsidRPr="00087835">
          <w:rPr>
            <w:rStyle w:val="Hipervnculo"/>
            <w:rFonts w:asciiTheme="majorHAnsi" w:hAnsiTheme="majorHAnsi"/>
            <w:noProof/>
            <w:sz w:val="20"/>
            <w:szCs w:val="20"/>
          </w:rPr>
          <w:t>9.2.6.</w:t>
        </w:r>
        <w:r w:rsidRPr="00087835">
          <w:rPr>
            <w:rFonts w:eastAsiaTheme="minorEastAsia"/>
            <w:noProof/>
            <w:sz w:val="20"/>
            <w:szCs w:val="20"/>
            <w:lang w:eastAsia="es-ES"/>
          </w:rPr>
          <w:tab/>
        </w:r>
        <w:r w:rsidRPr="00087835">
          <w:rPr>
            <w:rStyle w:val="Hipervnculo"/>
            <w:rFonts w:asciiTheme="majorHAnsi" w:hAnsiTheme="majorHAnsi"/>
            <w:noProof/>
            <w:sz w:val="20"/>
            <w:szCs w:val="20"/>
          </w:rPr>
          <w:t>Estudio de los campos magnéticos en la proximidad</w:t>
        </w:r>
      </w:hyperlink>
    </w:p>
    <w:p w14:paraId="010EF812" w14:textId="48F686C5" w:rsidR="00F8484A" w:rsidRPr="00087835" w:rsidRDefault="00F8484A">
      <w:pPr>
        <w:pStyle w:val="TDC2"/>
        <w:tabs>
          <w:tab w:val="left" w:pos="960"/>
          <w:tab w:val="right" w:leader="dot" w:pos="8494"/>
        </w:tabs>
        <w:rPr>
          <w:rFonts w:eastAsiaTheme="minorEastAsia"/>
          <w:noProof/>
          <w:sz w:val="20"/>
          <w:szCs w:val="20"/>
          <w:lang w:eastAsia="es-ES"/>
        </w:rPr>
      </w:pPr>
      <w:hyperlink w:anchor="_Toc194917992" w:history="1">
        <w:r w:rsidRPr="00087835">
          <w:rPr>
            <w:rStyle w:val="Hipervnculo"/>
            <w:rFonts w:asciiTheme="majorHAnsi" w:hAnsiTheme="majorHAnsi"/>
            <w:noProof/>
            <w:sz w:val="20"/>
            <w:szCs w:val="20"/>
          </w:rPr>
          <w:t>9.3.</w:t>
        </w:r>
        <w:r w:rsidRPr="00087835">
          <w:rPr>
            <w:rFonts w:eastAsiaTheme="minorEastAsia"/>
            <w:noProof/>
            <w:sz w:val="20"/>
            <w:szCs w:val="20"/>
            <w:lang w:eastAsia="es-ES"/>
          </w:rPr>
          <w:tab/>
        </w:r>
        <w:r w:rsidRPr="00087835">
          <w:rPr>
            <w:rStyle w:val="Hipervnculo"/>
            <w:rFonts w:asciiTheme="majorHAnsi" w:hAnsiTheme="majorHAnsi"/>
            <w:noProof/>
            <w:sz w:val="20"/>
            <w:szCs w:val="20"/>
          </w:rPr>
          <w:t>Instalación eléctrica</w:t>
        </w:r>
      </w:hyperlink>
    </w:p>
    <w:p w14:paraId="364F6D02" w14:textId="0B009EF6" w:rsidR="00F8484A" w:rsidRPr="00087835" w:rsidRDefault="00F8484A">
      <w:pPr>
        <w:pStyle w:val="TDC3"/>
        <w:tabs>
          <w:tab w:val="left" w:pos="1200"/>
          <w:tab w:val="right" w:leader="dot" w:pos="8494"/>
        </w:tabs>
        <w:rPr>
          <w:rFonts w:eastAsiaTheme="minorEastAsia"/>
          <w:noProof/>
          <w:sz w:val="20"/>
          <w:szCs w:val="20"/>
          <w:lang w:eastAsia="es-ES"/>
        </w:rPr>
      </w:pPr>
      <w:hyperlink w:anchor="_Toc194917993" w:history="1">
        <w:r w:rsidRPr="00087835">
          <w:rPr>
            <w:rStyle w:val="Hipervnculo"/>
            <w:rFonts w:asciiTheme="majorHAnsi" w:hAnsiTheme="majorHAnsi"/>
            <w:noProof/>
            <w:sz w:val="20"/>
            <w:szCs w:val="20"/>
          </w:rPr>
          <w:t>9.3.1.</w:t>
        </w:r>
        <w:r w:rsidRPr="00087835">
          <w:rPr>
            <w:rFonts w:eastAsiaTheme="minorEastAsia"/>
            <w:noProof/>
            <w:sz w:val="20"/>
            <w:szCs w:val="20"/>
            <w:lang w:eastAsia="es-ES"/>
          </w:rPr>
          <w:tab/>
        </w:r>
        <w:r w:rsidRPr="00087835">
          <w:rPr>
            <w:rStyle w:val="Hipervnculo"/>
            <w:rFonts w:asciiTheme="majorHAnsi" w:hAnsiTheme="majorHAnsi"/>
            <w:noProof/>
            <w:sz w:val="20"/>
            <w:szCs w:val="20"/>
          </w:rPr>
          <w:t>Características Generales de las Celdas</w:t>
        </w:r>
      </w:hyperlink>
    </w:p>
    <w:p w14:paraId="2015AE7C" w14:textId="52A4E326" w:rsidR="00F8484A" w:rsidRPr="00087835" w:rsidRDefault="00F8484A">
      <w:pPr>
        <w:pStyle w:val="TDC3"/>
        <w:tabs>
          <w:tab w:val="left" w:pos="1200"/>
          <w:tab w:val="right" w:leader="dot" w:pos="8494"/>
        </w:tabs>
        <w:rPr>
          <w:rFonts w:eastAsiaTheme="minorEastAsia"/>
          <w:noProof/>
          <w:sz w:val="20"/>
          <w:szCs w:val="20"/>
          <w:lang w:eastAsia="es-ES"/>
        </w:rPr>
      </w:pPr>
      <w:hyperlink w:anchor="_Toc194917994" w:history="1">
        <w:r w:rsidRPr="00087835">
          <w:rPr>
            <w:rStyle w:val="Hipervnculo"/>
            <w:rFonts w:asciiTheme="majorHAnsi" w:hAnsiTheme="majorHAnsi"/>
            <w:noProof/>
            <w:sz w:val="20"/>
            <w:szCs w:val="20"/>
          </w:rPr>
          <w:t>9.3.2.</w:t>
        </w:r>
        <w:r w:rsidRPr="00087835">
          <w:rPr>
            <w:rFonts w:eastAsiaTheme="minorEastAsia"/>
            <w:noProof/>
            <w:sz w:val="20"/>
            <w:szCs w:val="20"/>
            <w:lang w:eastAsia="es-ES"/>
          </w:rPr>
          <w:tab/>
        </w:r>
        <w:r w:rsidRPr="00087835">
          <w:rPr>
            <w:rStyle w:val="Hipervnculo"/>
            <w:rFonts w:asciiTheme="majorHAnsi" w:hAnsiTheme="majorHAnsi"/>
            <w:noProof/>
            <w:sz w:val="20"/>
            <w:szCs w:val="20"/>
          </w:rPr>
          <w:t>Características descriptivas de las celdas</w:t>
        </w:r>
      </w:hyperlink>
    </w:p>
    <w:p w14:paraId="7AD3984B" w14:textId="2CBF6F0E" w:rsidR="00F8484A" w:rsidRPr="00087835" w:rsidRDefault="00F8484A">
      <w:pPr>
        <w:pStyle w:val="TDC3"/>
        <w:tabs>
          <w:tab w:val="left" w:pos="1200"/>
          <w:tab w:val="right" w:leader="dot" w:pos="8494"/>
        </w:tabs>
        <w:rPr>
          <w:rFonts w:eastAsiaTheme="minorEastAsia"/>
          <w:noProof/>
          <w:sz w:val="20"/>
          <w:szCs w:val="20"/>
          <w:lang w:eastAsia="es-ES"/>
        </w:rPr>
      </w:pPr>
      <w:hyperlink w:anchor="_Toc194917995" w:history="1">
        <w:r w:rsidRPr="00087835">
          <w:rPr>
            <w:rStyle w:val="Hipervnculo"/>
            <w:rFonts w:asciiTheme="majorHAnsi" w:hAnsiTheme="majorHAnsi"/>
            <w:noProof/>
            <w:sz w:val="20"/>
            <w:szCs w:val="20"/>
          </w:rPr>
          <w:t>9.3.3.</w:t>
        </w:r>
        <w:r w:rsidRPr="00087835">
          <w:rPr>
            <w:rFonts w:eastAsiaTheme="minorEastAsia"/>
            <w:noProof/>
            <w:sz w:val="20"/>
            <w:szCs w:val="20"/>
            <w:lang w:eastAsia="es-ES"/>
          </w:rPr>
          <w:tab/>
        </w:r>
        <w:r w:rsidRPr="00087835">
          <w:rPr>
            <w:rStyle w:val="Hipervnculo"/>
            <w:rFonts w:asciiTheme="majorHAnsi" w:hAnsiTheme="majorHAnsi"/>
            <w:noProof/>
            <w:sz w:val="20"/>
            <w:szCs w:val="20"/>
          </w:rPr>
          <w:t>Características eléctricas de las celdas</w:t>
        </w:r>
      </w:hyperlink>
    </w:p>
    <w:p w14:paraId="22867FDE" w14:textId="6ED15205" w:rsidR="00F8484A" w:rsidRPr="00087835" w:rsidRDefault="00F8484A">
      <w:pPr>
        <w:pStyle w:val="TDC3"/>
        <w:tabs>
          <w:tab w:val="left" w:pos="1200"/>
          <w:tab w:val="right" w:leader="dot" w:pos="8494"/>
        </w:tabs>
        <w:rPr>
          <w:rFonts w:eastAsiaTheme="minorEastAsia"/>
          <w:noProof/>
          <w:sz w:val="20"/>
          <w:szCs w:val="20"/>
          <w:lang w:eastAsia="es-ES"/>
        </w:rPr>
      </w:pPr>
      <w:hyperlink w:anchor="_Toc194917996" w:history="1">
        <w:r w:rsidRPr="00087835">
          <w:rPr>
            <w:rStyle w:val="Hipervnculo"/>
            <w:rFonts w:asciiTheme="majorHAnsi" w:hAnsiTheme="majorHAnsi"/>
            <w:noProof/>
            <w:sz w:val="20"/>
            <w:szCs w:val="20"/>
          </w:rPr>
          <w:t>9.3.4.</w:t>
        </w:r>
        <w:r w:rsidRPr="00087835">
          <w:rPr>
            <w:rFonts w:eastAsiaTheme="minorEastAsia"/>
            <w:noProof/>
            <w:sz w:val="20"/>
            <w:szCs w:val="20"/>
            <w:lang w:eastAsia="es-ES"/>
          </w:rPr>
          <w:tab/>
        </w:r>
        <w:r w:rsidRPr="00087835">
          <w:rPr>
            <w:rStyle w:val="Hipervnculo"/>
            <w:rFonts w:asciiTheme="majorHAnsi" w:hAnsiTheme="majorHAnsi"/>
            <w:noProof/>
            <w:sz w:val="20"/>
            <w:szCs w:val="20"/>
          </w:rPr>
          <w:t>Interconexión Línea de Alta Tensión – Transformado</w:t>
        </w:r>
      </w:hyperlink>
    </w:p>
    <w:p w14:paraId="1CE41CA0" w14:textId="2F9B7FBD" w:rsidR="00F8484A" w:rsidRPr="00087835" w:rsidRDefault="00F8484A">
      <w:pPr>
        <w:pStyle w:val="TDC3"/>
        <w:tabs>
          <w:tab w:val="left" w:pos="1200"/>
          <w:tab w:val="right" w:leader="dot" w:pos="8494"/>
        </w:tabs>
        <w:rPr>
          <w:rFonts w:eastAsiaTheme="minorEastAsia"/>
          <w:noProof/>
          <w:sz w:val="20"/>
          <w:szCs w:val="20"/>
          <w:lang w:eastAsia="es-ES"/>
        </w:rPr>
      </w:pPr>
      <w:hyperlink w:anchor="_Toc194917997" w:history="1">
        <w:r w:rsidRPr="00087835">
          <w:rPr>
            <w:rStyle w:val="Hipervnculo"/>
            <w:rFonts w:asciiTheme="majorHAnsi" w:hAnsiTheme="majorHAnsi"/>
            <w:noProof/>
            <w:sz w:val="20"/>
            <w:szCs w:val="20"/>
          </w:rPr>
          <w:t>9.3.5.</w:t>
        </w:r>
        <w:r w:rsidRPr="00087835">
          <w:rPr>
            <w:rFonts w:eastAsiaTheme="minorEastAsia"/>
            <w:noProof/>
            <w:sz w:val="20"/>
            <w:szCs w:val="20"/>
            <w:lang w:eastAsia="es-ES"/>
          </w:rPr>
          <w:tab/>
        </w:r>
        <w:r w:rsidRPr="00087835">
          <w:rPr>
            <w:rStyle w:val="Hipervnculo"/>
            <w:rFonts w:asciiTheme="majorHAnsi" w:hAnsiTheme="majorHAnsi"/>
            <w:noProof/>
            <w:sz w:val="20"/>
            <w:szCs w:val="20"/>
          </w:rPr>
          <w:t>Transformador de potencia</w:t>
        </w:r>
      </w:hyperlink>
    </w:p>
    <w:p w14:paraId="762AE9B5" w14:textId="045FB436" w:rsidR="00F8484A" w:rsidRPr="00087835" w:rsidRDefault="00F8484A">
      <w:pPr>
        <w:pStyle w:val="TDC3"/>
        <w:tabs>
          <w:tab w:val="left" w:pos="1200"/>
          <w:tab w:val="right" w:leader="dot" w:pos="8494"/>
        </w:tabs>
        <w:rPr>
          <w:rFonts w:eastAsiaTheme="minorEastAsia"/>
          <w:noProof/>
          <w:sz w:val="20"/>
          <w:szCs w:val="20"/>
          <w:lang w:eastAsia="es-ES"/>
        </w:rPr>
      </w:pPr>
      <w:hyperlink w:anchor="_Toc194917998" w:history="1">
        <w:r w:rsidRPr="00087835">
          <w:rPr>
            <w:rStyle w:val="Hipervnculo"/>
            <w:rFonts w:asciiTheme="majorHAnsi" w:hAnsiTheme="majorHAnsi"/>
            <w:noProof/>
            <w:sz w:val="20"/>
            <w:szCs w:val="20"/>
          </w:rPr>
          <w:t>9.3.6.</w:t>
        </w:r>
        <w:r w:rsidRPr="00087835">
          <w:rPr>
            <w:rFonts w:eastAsiaTheme="minorEastAsia"/>
            <w:noProof/>
            <w:sz w:val="20"/>
            <w:szCs w:val="20"/>
            <w:lang w:eastAsia="es-ES"/>
          </w:rPr>
          <w:tab/>
        </w:r>
        <w:r w:rsidRPr="00087835">
          <w:rPr>
            <w:rStyle w:val="Hipervnculo"/>
            <w:rFonts w:asciiTheme="majorHAnsi" w:hAnsiTheme="majorHAnsi"/>
            <w:noProof/>
            <w:sz w:val="20"/>
            <w:szCs w:val="20"/>
          </w:rPr>
          <w:t>Interconexión Transformador – Cuadro Baja tensión</w:t>
        </w:r>
      </w:hyperlink>
    </w:p>
    <w:p w14:paraId="6754BECF" w14:textId="69EE0738" w:rsidR="00F8484A" w:rsidRPr="00087835" w:rsidRDefault="00F8484A">
      <w:pPr>
        <w:pStyle w:val="TDC3"/>
        <w:tabs>
          <w:tab w:val="left" w:pos="1200"/>
          <w:tab w:val="right" w:leader="dot" w:pos="8494"/>
        </w:tabs>
        <w:rPr>
          <w:rFonts w:eastAsiaTheme="minorEastAsia"/>
          <w:noProof/>
          <w:sz w:val="20"/>
          <w:szCs w:val="20"/>
          <w:lang w:eastAsia="es-ES"/>
        </w:rPr>
      </w:pPr>
      <w:hyperlink w:anchor="_Toc194917999" w:history="1">
        <w:r w:rsidRPr="00087835">
          <w:rPr>
            <w:rStyle w:val="Hipervnculo"/>
            <w:rFonts w:asciiTheme="majorHAnsi" w:hAnsiTheme="majorHAnsi"/>
            <w:noProof/>
            <w:sz w:val="20"/>
            <w:szCs w:val="20"/>
          </w:rPr>
          <w:t>9.3.7.</w:t>
        </w:r>
        <w:r w:rsidRPr="00087835">
          <w:rPr>
            <w:rFonts w:eastAsiaTheme="minorEastAsia"/>
            <w:noProof/>
            <w:sz w:val="20"/>
            <w:szCs w:val="20"/>
            <w:lang w:eastAsia="es-ES"/>
          </w:rPr>
          <w:tab/>
        </w:r>
        <w:r w:rsidRPr="00087835">
          <w:rPr>
            <w:rStyle w:val="Hipervnculo"/>
            <w:rFonts w:asciiTheme="majorHAnsi" w:hAnsiTheme="majorHAnsi"/>
            <w:noProof/>
            <w:sz w:val="20"/>
            <w:szCs w:val="20"/>
          </w:rPr>
          <w:t>Características Generales del Cuadro de Baja Tensión</w:t>
        </w:r>
      </w:hyperlink>
    </w:p>
    <w:p w14:paraId="3929075B" w14:textId="39EE17A9" w:rsidR="00F8484A" w:rsidRPr="00087835" w:rsidRDefault="00F8484A">
      <w:pPr>
        <w:pStyle w:val="TDC3"/>
        <w:tabs>
          <w:tab w:val="left" w:pos="1200"/>
          <w:tab w:val="right" w:leader="dot" w:pos="8494"/>
        </w:tabs>
        <w:rPr>
          <w:rFonts w:eastAsiaTheme="minorEastAsia"/>
          <w:noProof/>
          <w:sz w:val="20"/>
          <w:szCs w:val="20"/>
          <w:lang w:eastAsia="es-ES"/>
        </w:rPr>
      </w:pPr>
      <w:hyperlink w:anchor="_Toc194918000" w:history="1">
        <w:r w:rsidRPr="00087835">
          <w:rPr>
            <w:rStyle w:val="Hipervnculo"/>
            <w:rFonts w:asciiTheme="majorHAnsi" w:hAnsiTheme="majorHAnsi"/>
            <w:noProof/>
            <w:sz w:val="20"/>
            <w:szCs w:val="20"/>
          </w:rPr>
          <w:t>9.3.8.</w:t>
        </w:r>
        <w:r w:rsidRPr="00087835">
          <w:rPr>
            <w:rFonts w:eastAsiaTheme="minorEastAsia"/>
            <w:noProof/>
            <w:sz w:val="20"/>
            <w:szCs w:val="20"/>
            <w:lang w:eastAsia="es-ES"/>
          </w:rPr>
          <w:tab/>
        </w:r>
        <w:r w:rsidRPr="00087835">
          <w:rPr>
            <w:rStyle w:val="Hipervnculo"/>
            <w:rFonts w:asciiTheme="majorHAnsi" w:hAnsiTheme="majorHAnsi"/>
            <w:noProof/>
            <w:sz w:val="20"/>
            <w:szCs w:val="20"/>
          </w:rPr>
          <w:t>Características constructivas del Cuadro de Baja Tensión</w:t>
        </w:r>
      </w:hyperlink>
    </w:p>
    <w:p w14:paraId="760C0712" w14:textId="0C4E5156" w:rsidR="00F8484A" w:rsidRPr="00087835" w:rsidRDefault="00F8484A">
      <w:pPr>
        <w:pStyle w:val="TDC3"/>
        <w:tabs>
          <w:tab w:val="left" w:pos="1200"/>
          <w:tab w:val="right" w:leader="dot" w:pos="8494"/>
        </w:tabs>
        <w:rPr>
          <w:rFonts w:eastAsiaTheme="minorEastAsia"/>
          <w:noProof/>
          <w:sz w:val="20"/>
          <w:szCs w:val="20"/>
          <w:lang w:eastAsia="es-ES"/>
        </w:rPr>
      </w:pPr>
      <w:hyperlink w:anchor="_Toc194918001" w:history="1">
        <w:r w:rsidRPr="00087835">
          <w:rPr>
            <w:rStyle w:val="Hipervnculo"/>
            <w:rFonts w:asciiTheme="majorHAnsi" w:hAnsiTheme="majorHAnsi"/>
            <w:noProof/>
            <w:sz w:val="20"/>
            <w:szCs w:val="20"/>
          </w:rPr>
          <w:t>9.3.9.</w:t>
        </w:r>
        <w:r w:rsidRPr="00087835">
          <w:rPr>
            <w:rFonts w:eastAsiaTheme="minorEastAsia"/>
            <w:noProof/>
            <w:sz w:val="20"/>
            <w:szCs w:val="20"/>
            <w:lang w:eastAsia="es-ES"/>
          </w:rPr>
          <w:tab/>
        </w:r>
        <w:r w:rsidRPr="00087835">
          <w:rPr>
            <w:rStyle w:val="Hipervnculo"/>
            <w:rFonts w:asciiTheme="majorHAnsi" w:hAnsiTheme="majorHAnsi"/>
            <w:noProof/>
            <w:sz w:val="20"/>
            <w:szCs w:val="20"/>
          </w:rPr>
          <w:t>Características eléctricas del Cuadro de Baja Tensión</w:t>
        </w:r>
      </w:hyperlink>
    </w:p>
    <w:p w14:paraId="467835A6" w14:textId="2CBFDBF6" w:rsidR="00F8484A" w:rsidRPr="00087835" w:rsidRDefault="00F8484A">
      <w:pPr>
        <w:pStyle w:val="TDC3"/>
        <w:tabs>
          <w:tab w:val="left" w:pos="1440"/>
          <w:tab w:val="right" w:leader="dot" w:pos="8494"/>
        </w:tabs>
        <w:rPr>
          <w:rFonts w:eastAsiaTheme="minorEastAsia"/>
          <w:noProof/>
          <w:sz w:val="20"/>
          <w:szCs w:val="20"/>
          <w:lang w:eastAsia="es-ES"/>
        </w:rPr>
      </w:pPr>
      <w:hyperlink w:anchor="_Toc194918002" w:history="1">
        <w:r w:rsidRPr="00087835">
          <w:rPr>
            <w:rStyle w:val="Hipervnculo"/>
            <w:rFonts w:asciiTheme="majorHAnsi" w:hAnsiTheme="majorHAnsi"/>
            <w:noProof/>
            <w:sz w:val="20"/>
            <w:szCs w:val="20"/>
          </w:rPr>
          <w:t>9.3.10.</w:t>
        </w:r>
        <w:r w:rsidRPr="00087835">
          <w:rPr>
            <w:rFonts w:eastAsiaTheme="minorEastAsia"/>
            <w:noProof/>
            <w:sz w:val="20"/>
            <w:szCs w:val="20"/>
            <w:lang w:eastAsia="es-ES"/>
          </w:rPr>
          <w:tab/>
        </w:r>
        <w:r w:rsidRPr="00087835">
          <w:rPr>
            <w:rStyle w:val="Hipervnculo"/>
            <w:rFonts w:asciiTheme="majorHAnsi" w:hAnsiTheme="majorHAnsi"/>
            <w:noProof/>
            <w:sz w:val="20"/>
            <w:szCs w:val="20"/>
          </w:rPr>
          <w:t>Servicios Auxiliares</w:t>
        </w:r>
      </w:hyperlink>
    </w:p>
    <w:p w14:paraId="0CAF01BE" w14:textId="08587FAC" w:rsidR="00F8484A" w:rsidRPr="00087835" w:rsidRDefault="00F8484A">
      <w:pPr>
        <w:pStyle w:val="TDC2"/>
        <w:tabs>
          <w:tab w:val="left" w:pos="960"/>
          <w:tab w:val="right" w:leader="dot" w:pos="8494"/>
        </w:tabs>
        <w:rPr>
          <w:rFonts w:eastAsiaTheme="minorEastAsia"/>
          <w:noProof/>
          <w:sz w:val="20"/>
          <w:szCs w:val="20"/>
          <w:lang w:eastAsia="es-ES"/>
        </w:rPr>
      </w:pPr>
      <w:hyperlink w:anchor="_Toc194918003" w:history="1">
        <w:r w:rsidRPr="00087835">
          <w:rPr>
            <w:rStyle w:val="Hipervnculo"/>
            <w:rFonts w:asciiTheme="majorHAnsi" w:hAnsiTheme="majorHAnsi"/>
            <w:noProof/>
            <w:sz w:val="20"/>
            <w:szCs w:val="20"/>
          </w:rPr>
          <w:t>9.4.</w:t>
        </w:r>
        <w:r w:rsidRPr="00087835">
          <w:rPr>
            <w:rFonts w:eastAsiaTheme="minorEastAsia"/>
            <w:noProof/>
            <w:sz w:val="20"/>
            <w:szCs w:val="20"/>
            <w:lang w:eastAsia="es-ES"/>
          </w:rPr>
          <w:tab/>
        </w:r>
        <w:r w:rsidRPr="00087835">
          <w:rPr>
            <w:rStyle w:val="Hipervnculo"/>
            <w:rFonts w:asciiTheme="majorHAnsi" w:hAnsiTheme="majorHAnsi"/>
            <w:noProof/>
            <w:sz w:val="20"/>
            <w:szCs w:val="20"/>
          </w:rPr>
          <w:t>Protecciones</w:t>
        </w:r>
      </w:hyperlink>
    </w:p>
    <w:p w14:paraId="30E280BC" w14:textId="53B94B85" w:rsidR="00F8484A" w:rsidRPr="00087835" w:rsidRDefault="00F8484A">
      <w:pPr>
        <w:pStyle w:val="TDC3"/>
        <w:tabs>
          <w:tab w:val="left" w:pos="1200"/>
          <w:tab w:val="right" w:leader="dot" w:pos="8494"/>
        </w:tabs>
        <w:rPr>
          <w:rFonts w:eastAsiaTheme="minorEastAsia"/>
          <w:noProof/>
          <w:sz w:val="20"/>
          <w:szCs w:val="20"/>
          <w:lang w:eastAsia="es-ES"/>
        </w:rPr>
      </w:pPr>
      <w:hyperlink w:anchor="_Toc194918004" w:history="1">
        <w:r w:rsidRPr="00087835">
          <w:rPr>
            <w:rStyle w:val="Hipervnculo"/>
            <w:rFonts w:asciiTheme="majorHAnsi" w:hAnsiTheme="majorHAnsi"/>
            <w:noProof/>
            <w:sz w:val="20"/>
            <w:szCs w:val="20"/>
          </w:rPr>
          <w:t>9.4.1.</w:t>
        </w:r>
        <w:r w:rsidRPr="00087835">
          <w:rPr>
            <w:rFonts w:eastAsiaTheme="minorEastAsia"/>
            <w:noProof/>
            <w:sz w:val="20"/>
            <w:szCs w:val="20"/>
            <w:lang w:eastAsia="es-ES"/>
          </w:rPr>
          <w:tab/>
        </w:r>
        <w:r w:rsidRPr="00087835">
          <w:rPr>
            <w:rStyle w:val="Hipervnculo"/>
            <w:rFonts w:asciiTheme="majorHAnsi" w:hAnsiTheme="majorHAnsi"/>
            <w:noProof/>
            <w:sz w:val="20"/>
            <w:szCs w:val="20"/>
          </w:rPr>
          <w:t>Protección contra sobretensiones</w:t>
        </w:r>
      </w:hyperlink>
    </w:p>
    <w:p w14:paraId="7C71744D" w14:textId="521614BC" w:rsidR="00F8484A" w:rsidRPr="00087835" w:rsidRDefault="00F8484A">
      <w:pPr>
        <w:pStyle w:val="TDC3"/>
        <w:tabs>
          <w:tab w:val="left" w:pos="1200"/>
          <w:tab w:val="right" w:leader="dot" w:pos="8494"/>
        </w:tabs>
        <w:rPr>
          <w:rFonts w:eastAsiaTheme="minorEastAsia"/>
          <w:noProof/>
          <w:sz w:val="20"/>
          <w:szCs w:val="20"/>
          <w:lang w:eastAsia="es-ES"/>
        </w:rPr>
      </w:pPr>
      <w:hyperlink w:anchor="_Toc194918005" w:history="1">
        <w:r w:rsidRPr="00087835">
          <w:rPr>
            <w:rStyle w:val="Hipervnculo"/>
            <w:rFonts w:asciiTheme="majorHAnsi" w:hAnsiTheme="majorHAnsi"/>
            <w:noProof/>
            <w:sz w:val="20"/>
            <w:szCs w:val="20"/>
          </w:rPr>
          <w:t>9.4.1.</w:t>
        </w:r>
        <w:r w:rsidRPr="00087835">
          <w:rPr>
            <w:rFonts w:eastAsiaTheme="minorEastAsia"/>
            <w:noProof/>
            <w:sz w:val="20"/>
            <w:szCs w:val="20"/>
            <w:lang w:eastAsia="es-ES"/>
          </w:rPr>
          <w:tab/>
        </w:r>
        <w:r w:rsidRPr="00087835">
          <w:rPr>
            <w:rStyle w:val="Hipervnculo"/>
            <w:rFonts w:asciiTheme="majorHAnsi" w:hAnsiTheme="majorHAnsi"/>
            <w:noProof/>
            <w:sz w:val="20"/>
            <w:szCs w:val="20"/>
          </w:rPr>
          <w:t>Protección contra sobreintensidades</w:t>
        </w:r>
      </w:hyperlink>
    </w:p>
    <w:p w14:paraId="27879D2B" w14:textId="3F834985" w:rsidR="00F8484A" w:rsidRPr="00087835" w:rsidRDefault="00F8484A">
      <w:pPr>
        <w:pStyle w:val="TDC3"/>
        <w:tabs>
          <w:tab w:val="left" w:pos="1200"/>
          <w:tab w:val="right" w:leader="dot" w:pos="8494"/>
        </w:tabs>
        <w:rPr>
          <w:rFonts w:eastAsiaTheme="minorEastAsia"/>
          <w:noProof/>
          <w:sz w:val="20"/>
          <w:szCs w:val="20"/>
          <w:lang w:eastAsia="es-ES"/>
        </w:rPr>
      </w:pPr>
      <w:hyperlink w:anchor="_Toc194918006" w:history="1">
        <w:r w:rsidRPr="00087835">
          <w:rPr>
            <w:rStyle w:val="Hipervnculo"/>
            <w:rFonts w:asciiTheme="majorHAnsi" w:hAnsiTheme="majorHAnsi"/>
            <w:noProof/>
            <w:sz w:val="20"/>
            <w:szCs w:val="20"/>
          </w:rPr>
          <w:t>9.4.2.</w:t>
        </w:r>
        <w:r w:rsidRPr="00087835">
          <w:rPr>
            <w:rFonts w:eastAsiaTheme="minorEastAsia"/>
            <w:noProof/>
            <w:sz w:val="20"/>
            <w:szCs w:val="20"/>
            <w:lang w:eastAsia="es-ES"/>
          </w:rPr>
          <w:tab/>
        </w:r>
        <w:r w:rsidRPr="00087835">
          <w:rPr>
            <w:rStyle w:val="Hipervnculo"/>
            <w:rFonts w:asciiTheme="majorHAnsi" w:hAnsiTheme="majorHAnsi"/>
            <w:noProof/>
            <w:sz w:val="20"/>
            <w:szCs w:val="20"/>
          </w:rPr>
          <w:t>Fusibles de Alta Tensión</w:t>
        </w:r>
      </w:hyperlink>
    </w:p>
    <w:p w14:paraId="18A54361" w14:textId="15E4065C" w:rsidR="00F8484A" w:rsidRPr="00087835" w:rsidRDefault="00F8484A">
      <w:pPr>
        <w:pStyle w:val="TDC3"/>
        <w:tabs>
          <w:tab w:val="left" w:pos="1200"/>
          <w:tab w:val="right" w:leader="dot" w:pos="8494"/>
        </w:tabs>
        <w:rPr>
          <w:rFonts w:eastAsiaTheme="minorEastAsia"/>
          <w:noProof/>
          <w:sz w:val="20"/>
          <w:szCs w:val="20"/>
          <w:lang w:eastAsia="es-ES"/>
        </w:rPr>
      </w:pPr>
      <w:hyperlink w:anchor="_Toc194918007" w:history="1">
        <w:r w:rsidRPr="00087835">
          <w:rPr>
            <w:rStyle w:val="Hipervnculo"/>
            <w:rFonts w:asciiTheme="majorHAnsi" w:hAnsiTheme="majorHAnsi"/>
            <w:noProof/>
            <w:sz w:val="20"/>
            <w:szCs w:val="20"/>
          </w:rPr>
          <w:t>9.4.3.</w:t>
        </w:r>
        <w:r w:rsidRPr="00087835">
          <w:rPr>
            <w:rFonts w:eastAsiaTheme="minorEastAsia"/>
            <w:noProof/>
            <w:sz w:val="20"/>
            <w:szCs w:val="20"/>
            <w:lang w:eastAsia="es-ES"/>
          </w:rPr>
          <w:tab/>
        </w:r>
        <w:r w:rsidRPr="00087835">
          <w:rPr>
            <w:rStyle w:val="Hipervnculo"/>
            <w:rFonts w:asciiTheme="majorHAnsi" w:hAnsiTheme="majorHAnsi"/>
            <w:noProof/>
            <w:sz w:val="20"/>
            <w:szCs w:val="20"/>
          </w:rPr>
          <w:t>Fusibles de Baja Tensión</w:t>
        </w:r>
      </w:hyperlink>
    </w:p>
    <w:p w14:paraId="1716A207" w14:textId="6844E1D7" w:rsidR="00F8484A" w:rsidRPr="00087835" w:rsidRDefault="00F8484A">
      <w:pPr>
        <w:pStyle w:val="TDC3"/>
        <w:tabs>
          <w:tab w:val="left" w:pos="1200"/>
          <w:tab w:val="right" w:leader="dot" w:pos="8494"/>
        </w:tabs>
        <w:rPr>
          <w:rFonts w:eastAsiaTheme="minorEastAsia"/>
          <w:noProof/>
          <w:sz w:val="20"/>
          <w:szCs w:val="20"/>
          <w:lang w:eastAsia="es-ES"/>
        </w:rPr>
      </w:pPr>
      <w:hyperlink w:anchor="_Toc194918008" w:history="1">
        <w:r w:rsidRPr="00087835">
          <w:rPr>
            <w:rStyle w:val="Hipervnculo"/>
            <w:rFonts w:asciiTheme="majorHAnsi" w:hAnsiTheme="majorHAnsi"/>
            <w:noProof/>
            <w:sz w:val="20"/>
            <w:szCs w:val="20"/>
          </w:rPr>
          <w:t>9.4.4.</w:t>
        </w:r>
        <w:r w:rsidRPr="00087835">
          <w:rPr>
            <w:rFonts w:eastAsiaTheme="minorEastAsia"/>
            <w:noProof/>
            <w:sz w:val="20"/>
            <w:szCs w:val="20"/>
            <w:lang w:eastAsia="es-ES"/>
          </w:rPr>
          <w:tab/>
        </w:r>
        <w:r w:rsidRPr="00087835">
          <w:rPr>
            <w:rStyle w:val="Hipervnculo"/>
            <w:rFonts w:asciiTheme="majorHAnsi" w:hAnsiTheme="majorHAnsi"/>
            <w:noProof/>
            <w:sz w:val="20"/>
            <w:szCs w:val="20"/>
          </w:rPr>
          <w:t>Protección contra sobrecargas</w:t>
        </w:r>
      </w:hyperlink>
    </w:p>
    <w:p w14:paraId="5A52AC73" w14:textId="45CE82FA" w:rsidR="00F8484A" w:rsidRPr="00087835" w:rsidRDefault="00F8484A">
      <w:pPr>
        <w:pStyle w:val="TDC2"/>
        <w:tabs>
          <w:tab w:val="left" w:pos="960"/>
          <w:tab w:val="right" w:leader="dot" w:pos="8494"/>
        </w:tabs>
        <w:rPr>
          <w:rFonts w:eastAsiaTheme="minorEastAsia"/>
          <w:noProof/>
          <w:sz w:val="20"/>
          <w:szCs w:val="20"/>
          <w:lang w:eastAsia="es-ES"/>
        </w:rPr>
      </w:pPr>
      <w:hyperlink w:anchor="_Toc194918009" w:history="1">
        <w:r w:rsidRPr="00087835">
          <w:rPr>
            <w:rStyle w:val="Hipervnculo"/>
            <w:rFonts w:asciiTheme="majorHAnsi" w:hAnsiTheme="majorHAnsi"/>
            <w:noProof/>
            <w:sz w:val="20"/>
            <w:szCs w:val="20"/>
          </w:rPr>
          <w:t>9.5.</w:t>
        </w:r>
        <w:r w:rsidRPr="00087835">
          <w:rPr>
            <w:rFonts w:eastAsiaTheme="minorEastAsia"/>
            <w:noProof/>
            <w:sz w:val="20"/>
            <w:szCs w:val="20"/>
            <w:lang w:eastAsia="es-ES"/>
          </w:rPr>
          <w:tab/>
        </w:r>
        <w:r w:rsidRPr="00087835">
          <w:rPr>
            <w:rStyle w:val="Hipervnculo"/>
            <w:rFonts w:asciiTheme="majorHAnsi" w:hAnsiTheme="majorHAnsi"/>
            <w:noProof/>
            <w:sz w:val="20"/>
            <w:szCs w:val="20"/>
          </w:rPr>
          <w:t>Sistema de puesta a tierra</w:t>
        </w:r>
      </w:hyperlink>
    </w:p>
    <w:p w14:paraId="30AEA3AD" w14:textId="38E6B5FF" w:rsidR="00F8484A" w:rsidRPr="00087835" w:rsidRDefault="00F8484A">
      <w:pPr>
        <w:pStyle w:val="TDC1"/>
        <w:tabs>
          <w:tab w:val="left" w:pos="720"/>
          <w:tab w:val="right" w:leader="dot" w:pos="8494"/>
        </w:tabs>
        <w:rPr>
          <w:rFonts w:eastAsiaTheme="minorEastAsia"/>
          <w:noProof/>
          <w:sz w:val="20"/>
          <w:szCs w:val="20"/>
          <w:lang w:eastAsia="es-ES"/>
        </w:rPr>
      </w:pPr>
      <w:hyperlink w:anchor="_Toc194918010" w:history="1">
        <w:r w:rsidRPr="00087835">
          <w:rPr>
            <w:rStyle w:val="Hipervnculo"/>
            <w:rFonts w:asciiTheme="majorHAnsi" w:hAnsiTheme="majorHAnsi"/>
            <w:noProof/>
            <w:sz w:val="20"/>
            <w:szCs w:val="20"/>
          </w:rPr>
          <w:t>10.</w:t>
        </w:r>
        <w:r w:rsidRPr="00087835">
          <w:rPr>
            <w:rFonts w:eastAsiaTheme="minorEastAsia"/>
            <w:noProof/>
            <w:sz w:val="20"/>
            <w:szCs w:val="20"/>
            <w:lang w:eastAsia="es-ES"/>
          </w:rPr>
          <w:tab/>
        </w:r>
        <w:r w:rsidRPr="00087835">
          <w:rPr>
            <w:rStyle w:val="Hipervnculo"/>
            <w:rFonts w:asciiTheme="majorHAnsi" w:hAnsiTheme="majorHAnsi"/>
            <w:noProof/>
            <w:sz w:val="20"/>
            <w:szCs w:val="20"/>
          </w:rPr>
          <w:t>CÁLCULOS</w:t>
        </w:r>
      </w:hyperlink>
    </w:p>
    <w:p w14:paraId="36C9ECE7" w14:textId="1BB753AB" w:rsidR="00F8484A" w:rsidRPr="00087835" w:rsidRDefault="00F8484A">
      <w:pPr>
        <w:pStyle w:val="TDC2"/>
        <w:tabs>
          <w:tab w:val="left" w:pos="960"/>
          <w:tab w:val="right" w:leader="dot" w:pos="8494"/>
        </w:tabs>
        <w:rPr>
          <w:rFonts w:eastAsiaTheme="minorEastAsia"/>
          <w:noProof/>
          <w:sz w:val="20"/>
          <w:szCs w:val="20"/>
          <w:lang w:eastAsia="es-ES"/>
        </w:rPr>
      </w:pPr>
      <w:hyperlink w:anchor="_Toc194918011" w:history="1">
        <w:r w:rsidRPr="00087835">
          <w:rPr>
            <w:rStyle w:val="Hipervnculo"/>
            <w:rFonts w:asciiTheme="majorHAnsi" w:hAnsiTheme="majorHAnsi"/>
            <w:noProof/>
            <w:sz w:val="20"/>
            <w:szCs w:val="20"/>
          </w:rPr>
          <w:t>10.1.</w:t>
        </w:r>
        <w:r w:rsidRPr="00087835">
          <w:rPr>
            <w:rFonts w:eastAsiaTheme="minorEastAsia"/>
            <w:noProof/>
            <w:sz w:val="20"/>
            <w:szCs w:val="20"/>
            <w:lang w:eastAsia="es-ES"/>
          </w:rPr>
          <w:tab/>
        </w:r>
        <w:r w:rsidRPr="00087835">
          <w:rPr>
            <w:rStyle w:val="Hipervnculo"/>
            <w:rFonts w:asciiTheme="majorHAnsi" w:hAnsiTheme="majorHAnsi"/>
            <w:noProof/>
            <w:sz w:val="20"/>
            <w:szCs w:val="20"/>
          </w:rPr>
          <w:t>Cálculos eléctricos</w:t>
        </w:r>
      </w:hyperlink>
    </w:p>
    <w:p w14:paraId="7B923793" w14:textId="338FEF1D" w:rsidR="00F8484A" w:rsidRPr="00087835" w:rsidRDefault="00F8484A">
      <w:pPr>
        <w:pStyle w:val="TDC3"/>
        <w:tabs>
          <w:tab w:val="left" w:pos="1440"/>
          <w:tab w:val="right" w:leader="dot" w:pos="8494"/>
        </w:tabs>
        <w:rPr>
          <w:rFonts w:eastAsiaTheme="minorEastAsia"/>
          <w:noProof/>
          <w:sz w:val="20"/>
          <w:szCs w:val="20"/>
          <w:lang w:eastAsia="es-ES"/>
        </w:rPr>
      </w:pPr>
      <w:hyperlink w:anchor="_Toc194918012" w:history="1">
        <w:r w:rsidRPr="00087835">
          <w:rPr>
            <w:rStyle w:val="Hipervnculo"/>
            <w:rFonts w:asciiTheme="majorHAnsi" w:hAnsiTheme="majorHAnsi"/>
            <w:noProof/>
            <w:sz w:val="20"/>
            <w:szCs w:val="20"/>
          </w:rPr>
          <w:t>10.1.1.</w:t>
        </w:r>
        <w:r w:rsidRPr="00087835">
          <w:rPr>
            <w:rFonts w:eastAsiaTheme="minorEastAsia"/>
            <w:noProof/>
            <w:sz w:val="20"/>
            <w:szCs w:val="20"/>
            <w:lang w:eastAsia="es-ES"/>
          </w:rPr>
          <w:tab/>
        </w:r>
        <w:r w:rsidRPr="00087835">
          <w:rPr>
            <w:rStyle w:val="Hipervnculo"/>
            <w:rFonts w:asciiTheme="majorHAnsi" w:hAnsiTheme="majorHAnsi"/>
            <w:noProof/>
            <w:sz w:val="20"/>
            <w:szCs w:val="20"/>
          </w:rPr>
          <w:t>Intensidad de Alta Tensión</w:t>
        </w:r>
      </w:hyperlink>
    </w:p>
    <w:p w14:paraId="336B048E" w14:textId="0C19DE1F" w:rsidR="00F8484A" w:rsidRPr="00087835" w:rsidRDefault="00F8484A">
      <w:pPr>
        <w:pStyle w:val="TDC3"/>
        <w:tabs>
          <w:tab w:val="left" w:pos="1440"/>
          <w:tab w:val="right" w:leader="dot" w:pos="8494"/>
        </w:tabs>
        <w:rPr>
          <w:rFonts w:eastAsiaTheme="minorEastAsia"/>
          <w:noProof/>
          <w:sz w:val="20"/>
          <w:szCs w:val="20"/>
          <w:lang w:eastAsia="es-ES"/>
        </w:rPr>
      </w:pPr>
      <w:hyperlink w:anchor="_Toc194918013" w:history="1">
        <w:r w:rsidRPr="00087835">
          <w:rPr>
            <w:rStyle w:val="Hipervnculo"/>
            <w:rFonts w:asciiTheme="majorHAnsi" w:hAnsiTheme="majorHAnsi"/>
            <w:noProof/>
            <w:sz w:val="20"/>
            <w:szCs w:val="20"/>
          </w:rPr>
          <w:t>10.1.1.</w:t>
        </w:r>
        <w:r w:rsidRPr="00087835">
          <w:rPr>
            <w:rFonts w:eastAsiaTheme="minorEastAsia"/>
            <w:noProof/>
            <w:sz w:val="20"/>
            <w:szCs w:val="20"/>
            <w:lang w:eastAsia="es-ES"/>
          </w:rPr>
          <w:tab/>
        </w:r>
        <w:r w:rsidRPr="00087835">
          <w:rPr>
            <w:rStyle w:val="Hipervnculo"/>
            <w:rFonts w:asciiTheme="majorHAnsi" w:hAnsiTheme="majorHAnsi"/>
            <w:noProof/>
            <w:sz w:val="20"/>
            <w:szCs w:val="20"/>
          </w:rPr>
          <w:t>Intensidad de Baja Tensión</w:t>
        </w:r>
      </w:hyperlink>
    </w:p>
    <w:p w14:paraId="2B9A82B2" w14:textId="4105CFF3" w:rsidR="00F8484A" w:rsidRPr="00087835" w:rsidRDefault="00F8484A">
      <w:pPr>
        <w:pStyle w:val="TDC3"/>
        <w:tabs>
          <w:tab w:val="left" w:pos="1440"/>
          <w:tab w:val="right" w:leader="dot" w:pos="8494"/>
        </w:tabs>
        <w:rPr>
          <w:rFonts w:eastAsiaTheme="minorEastAsia"/>
          <w:noProof/>
          <w:sz w:val="20"/>
          <w:szCs w:val="20"/>
          <w:lang w:eastAsia="es-ES"/>
        </w:rPr>
      </w:pPr>
      <w:hyperlink w:anchor="_Toc194918014" w:history="1">
        <w:r w:rsidRPr="00087835">
          <w:rPr>
            <w:rStyle w:val="Hipervnculo"/>
            <w:rFonts w:asciiTheme="majorHAnsi" w:hAnsiTheme="majorHAnsi"/>
            <w:noProof/>
            <w:sz w:val="20"/>
            <w:szCs w:val="20"/>
          </w:rPr>
          <w:t>10.1.2.</w:t>
        </w:r>
        <w:r w:rsidRPr="00087835">
          <w:rPr>
            <w:rFonts w:eastAsiaTheme="minorEastAsia"/>
            <w:noProof/>
            <w:sz w:val="20"/>
            <w:szCs w:val="20"/>
            <w:lang w:eastAsia="es-ES"/>
          </w:rPr>
          <w:tab/>
        </w:r>
        <w:r w:rsidRPr="00087835">
          <w:rPr>
            <w:rStyle w:val="Hipervnculo"/>
            <w:rFonts w:asciiTheme="majorHAnsi" w:hAnsiTheme="majorHAnsi"/>
            <w:noProof/>
            <w:sz w:val="20"/>
            <w:szCs w:val="20"/>
          </w:rPr>
          <w:t>Intensidad de cortocircuito en el lado de Alta Tensión</w:t>
        </w:r>
      </w:hyperlink>
    </w:p>
    <w:p w14:paraId="6194A899" w14:textId="14DEC6A9" w:rsidR="00F8484A" w:rsidRPr="00087835" w:rsidRDefault="00F8484A">
      <w:pPr>
        <w:pStyle w:val="TDC3"/>
        <w:tabs>
          <w:tab w:val="left" w:pos="1440"/>
          <w:tab w:val="right" w:leader="dot" w:pos="8494"/>
        </w:tabs>
        <w:rPr>
          <w:rFonts w:eastAsiaTheme="minorEastAsia"/>
          <w:noProof/>
          <w:sz w:val="20"/>
          <w:szCs w:val="20"/>
          <w:lang w:eastAsia="es-ES"/>
        </w:rPr>
      </w:pPr>
      <w:hyperlink w:anchor="_Toc194918015" w:history="1">
        <w:r w:rsidRPr="00087835">
          <w:rPr>
            <w:rStyle w:val="Hipervnculo"/>
            <w:rFonts w:asciiTheme="majorHAnsi" w:hAnsiTheme="majorHAnsi"/>
            <w:noProof/>
            <w:sz w:val="20"/>
            <w:szCs w:val="20"/>
          </w:rPr>
          <w:t>10.1.1.</w:t>
        </w:r>
        <w:r w:rsidRPr="00087835">
          <w:rPr>
            <w:rFonts w:eastAsiaTheme="minorEastAsia"/>
            <w:noProof/>
            <w:sz w:val="20"/>
            <w:szCs w:val="20"/>
            <w:lang w:eastAsia="es-ES"/>
          </w:rPr>
          <w:tab/>
        </w:r>
        <w:r w:rsidRPr="00087835">
          <w:rPr>
            <w:rStyle w:val="Hipervnculo"/>
            <w:rFonts w:asciiTheme="majorHAnsi" w:hAnsiTheme="majorHAnsi"/>
            <w:noProof/>
            <w:sz w:val="20"/>
            <w:szCs w:val="20"/>
          </w:rPr>
          <w:t>Intensidad de cortocircuito en el lado de Baja Tensión</w:t>
        </w:r>
      </w:hyperlink>
    </w:p>
    <w:p w14:paraId="1F14EFCB" w14:textId="316FE6E4" w:rsidR="00F8484A" w:rsidRPr="00087835" w:rsidRDefault="00F8484A">
      <w:pPr>
        <w:pStyle w:val="TDC3"/>
        <w:tabs>
          <w:tab w:val="left" w:pos="1440"/>
          <w:tab w:val="right" w:leader="dot" w:pos="8494"/>
        </w:tabs>
        <w:rPr>
          <w:rFonts w:eastAsiaTheme="minorEastAsia"/>
          <w:noProof/>
          <w:sz w:val="20"/>
          <w:szCs w:val="20"/>
          <w:lang w:eastAsia="es-ES"/>
        </w:rPr>
      </w:pPr>
      <w:hyperlink w:anchor="_Toc194918016" w:history="1">
        <w:r w:rsidRPr="00087835">
          <w:rPr>
            <w:rStyle w:val="Hipervnculo"/>
            <w:rFonts w:asciiTheme="majorHAnsi" w:hAnsiTheme="majorHAnsi"/>
            <w:noProof/>
            <w:sz w:val="20"/>
            <w:szCs w:val="20"/>
          </w:rPr>
          <w:t>10.1.2.</w:t>
        </w:r>
        <w:r w:rsidRPr="00087835">
          <w:rPr>
            <w:rFonts w:eastAsiaTheme="minorEastAsia"/>
            <w:noProof/>
            <w:sz w:val="20"/>
            <w:szCs w:val="20"/>
            <w:lang w:eastAsia="es-ES"/>
          </w:rPr>
          <w:tab/>
        </w:r>
        <w:r w:rsidRPr="00087835">
          <w:rPr>
            <w:rStyle w:val="Hipervnculo"/>
            <w:rFonts w:asciiTheme="majorHAnsi" w:hAnsiTheme="majorHAnsi"/>
            <w:noProof/>
            <w:sz w:val="20"/>
            <w:szCs w:val="20"/>
          </w:rPr>
          <w:t>Comprobación por densidad de corriente</w:t>
        </w:r>
      </w:hyperlink>
    </w:p>
    <w:p w14:paraId="013FFC0B" w14:textId="7E513238" w:rsidR="00F8484A" w:rsidRPr="00087835" w:rsidRDefault="00F8484A">
      <w:pPr>
        <w:pStyle w:val="TDC3"/>
        <w:tabs>
          <w:tab w:val="left" w:pos="1440"/>
          <w:tab w:val="right" w:leader="dot" w:pos="8494"/>
        </w:tabs>
        <w:rPr>
          <w:rFonts w:eastAsiaTheme="minorEastAsia"/>
          <w:noProof/>
          <w:sz w:val="20"/>
          <w:szCs w:val="20"/>
          <w:lang w:eastAsia="es-ES"/>
        </w:rPr>
      </w:pPr>
      <w:hyperlink w:anchor="_Toc194918017" w:history="1">
        <w:r w:rsidRPr="00087835">
          <w:rPr>
            <w:rStyle w:val="Hipervnculo"/>
            <w:rFonts w:asciiTheme="majorHAnsi" w:hAnsiTheme="majorHAnsi"/>
            <w:noProof/>
            <w:sz w:val="20"/>
            <w:szCs w:val="20"/>
          </w:rPr>
          <w:t>10.1.3.</w:t>
        </w:r>
        <w:r w:rsidRPr="00087835">
          <w:rPr>
            <w:rFonts w:eastAsiaTheme="minorEastAsia"/>
            <w:noProof/>
            <w:sz w:val="20"/>
            <w:szCs w:val="20"/>
            <w:lang w:eastAsia="es-ES"/>
          </w:rPr>
          <w:tab/>
        </w:r>
        <w:r w:rsidRPr="00087835">
          <w:rPr>
            <w:rStyle w:val="Hipervnculo"/>
            <w:rFonts w:asciiTheme="majorHAnsi" w:hAnsiTheme="majorHAnsi"/>
            <w:noProof/>
            <w:sz w:val="20"/>
            <w:szCs w:val="20"/>
          </w:rPr>
          <w:t>Comprobación por solicitación electrodinámica</w:t>
        </w:r>
      </w:hyperlink>
    </w:p>
    <w:p w14:paraId="0EB4D571" w14:textId="0CA2E006" w:rsidR="00F8484A" w:rsidRPr="00087835" w:rsidRDefault="00F8484A">
      <w:pPr>
        <w:pStyle w:val="TDC2"/>
        <w:tabs>
          <w:tab w:val="left" w:pos="960"/>
          <w:tab w:val="right" w:leader="dot" w:pos="8494"/>
        </w:tabs>
        <w:rPr>
          <w:rFonts w:eastAsiaTheme="minorEastAsia"/>
          <w:noProof/>
          <w:sz w:val="20"/>
          <w:szCs w:val="20"/>
          <w:lang w:eastAsia="es-ES"/>
        </w:rPr>
      </w:pPr>
      <w:hyperlink w:anchor="_Toc194918018" w:history="1">
        <w:r w:rsidRPr="00087835">
          <w:rPr>
            <w:rStyle w:val="Hipervnculo"/>
            <w:rFonts w:asciiTheme="majorHAnsi" w:hAnsiTheme="majorHAnsi"/>
            <w:noProof/>
            <w:sz w:val="20"/>
            <w:szCs w:val="20"/>
          </w:rPr>
          <w:t>10.2.</w:t>
        </w:r>
        <w:r w:rsidRPr="00087835">
          <w:rPr>
            <w:rFonts w:eastAsiaTheme="minorEastAsia"/>
            <w:noProof/>
            <w:sz w:val="20"/>
            <w:szCs w:val="20"/>
            <w:lang w:eastAsia="es-ES"/>
          </w:rPr>
          <w:tab/>
        </w:r>
        <w:r w:rsidRPr="00087835">
          <w:rPr>
            <w:rStyle w:val="Hipervnculo"/>
            <w:rFonts w:asciiTheme="majorHAnsi" w:hAnsiTheme="majorHAnsi"/>
            <w:noProof/>
            <w:sz w:val="20"/>
            <w:szCs w:val="20"/>
          </w:rPr>
          <w:t>Puesta a Tierra de protección (masas/herrajes)</w:t>
        </w:r>
      </w:hyperlink>
    </w:p>
    <w:p w14:paraId="4A6D004E" w14:textId="3F2E1248" w:rsidR="00F8484A" w:rsidRPr="00087835" w:rsidRDefault="00F8484A">
      <w:pPr>
        <w:pStyle w:val="TDC3"/>
        <w:tabs>
          <w:tab w:val="left" w:pos="1440"/>
          <w:tab w:val="right" w:leader="dot" w:pos="8494"/>
        </w:tabs>
        <w:rPr>
          <w:rFonts w:eastAsiaTheme="minorEastAsia"/>
          <w:noProof/>
          <w:sz w:val="20"/>
          <w:szCs w:val="20"/>
          <w:lang w:eastAsia="es-ES"/>
        </w:rPr>
      </w:pPr>
      <w:hyperlink w:anchor="_Toc194918019" w:history="1">
        <w:r w:rsidRPr="00087835">
          <w:rPr>
            <w:rStyle w:val="Hipervnculo"/>
            <w:rFonts w:asciiTheme="majorHAnsi" w:hAnsiTheme="majorHAnsi"/>
            <w:noProof/>
            <w:sz w:val="20"/>
            <w:szCs w:val="20"/>
          </w:rPr>
          <w:t>10.2.1.</w:t>
        </w:r>
        <w:r w:rsidRPr="00087835">
          <w:rPr>
            <w:rFonts w:eastAsiaTheme="minorEastAsia"/>
            <w:noProof/>
            <w:sz w:val="20"/>
            <w:szCs w:val="20"/>
            <w:lang w:eastAsia="es-ES"/>
          </w:rPr>
          <w:tab/>
        </w:r>
        <w:r w:rsidRPr="00087835">
          <w:rPr>
            <w:rStyle w:val="Hipervnculo"/>
            <w:rFonts w:asciiTheme="majorHAnsi" w:hAnsiTheme="majorHAnsi"/>
            <w:noProof/>
            <w:sz w:val="20"/>
            <w:szCs w:val="20"/>
          </w:rPr>
          <w:t>Resistividad del terreno</w:t>
        </w:r>
      </w:hyperlink>
    </w:p>
    <w:p w14:paraId="52B194C7" w14:textId="0054CE1E" w:rsidR="00F8484A" w:rsidRPr="00087835" w:rsidRDefault="00F8484A">
      <w:pPr>
        <w:pStyle w:val="TDC3"/>
        <w:tabs>
          <w:tab w:val="left" w:pos="1440"/>
          <w:tab w:val="right" w:leader="dot" w:pos="8494"/>
        </w:tabs>
        <w:rPr>
          <w:rFonts w:eastAsiaTheme="minorEastAsia"/>
          <w:noProof/>
          <w:sz w:val="20"/>
          <w:szCs w:val="20"/>
          <w:lang w:eastAsia="es-ES"/>
        </w:rPr>
      </w:pPr>
      <w:hyperlink w:anchor="_Toc194918020" w:history="1">
        <w:r w:rsidRPr="00087835">
          <w:rPr>
            <w:rStyle w:val="Hipervnculo"/>
            <w:rFonts w:asciiTheme="majorHAnsi" w:hAnsiTheme="majorHAnsi"/>
            <w:noProof/>
            <w:sz w:val="20"/>
            <w:szCs w:val="20"/>
          </w:rPr>
          <w:t>10.2.2.</w:t>
        </w:r>
        <w:r w:rsidRPr="00087835">
          <w:rPr>
            <w:rFonts w:eastAsiaTheme="minorEastAsia"/>
            <w:noProof/>
            <w:sz w:val="20"/>
            <w:szCs w:val="20"/>
            <w:lang w:eastAsia="es-ES"/>
          </w:rPr>
          <w:tab/>
        </w:r>
        <w:r w:rsidRPr="00087835">
          <w:rPr>
            <w:rStyle w:val="Hipervnculo"/>
            <w:rFonts w:asciiTheme="majorHAnsi" w:hAnsiTheme="majorHAnsi"/>
            <w:noProof/>
            <w:sz w:val="20"/>
            <w:szCs w:val="20"/>
          </w:rPr>
          <w:t>Resistencia de puesta de los electrodos de puesta a tierra</w:t>
        </w:r>
      </w:hyperlink>
    </w:p>
    <w:p w14:paraId="01A56FC3" w14:textId="0C475583" w:rsidR="00F8484A" w:rsidRPr="00087835" w:rsidRDefault="00F8484A">
      <w:pPr>
        <w:pStyle w:val="TDC3"/>
        <w:tabs>
          <w:tab w:val="left" w:pos="1440"/>
          <w:tab w:val="right" w:leader="dot" w:pos="8494"/>
        </w:tabs>
        <w:rPr>
          <w:rFonts w:eastAsiaTheme="minorEastAsia"/>
          <w:noProof/>
          <w:sz w:val="20"/>
          <w:szCs w:val="20"/>
          <w:lang w:eastAsia="es-ES"/>
        </w:rPr>
      </w:pPr>
      <w:hyperlink w:anchor="_Toc194918021" w:history="1">
        <w:r w:rsidRPr="00087835">
          <w:rPr>
            <w:rStyle w:val="Hipervnculo"/>
            <w:rFonts w:asciiTheme="majorHAnsi" w:hAnsiTheme="majorHAnsi"/>
            <w:noProof/>
            <w:sz w:val="20"/>
            <w:szCs w:val="20"/>
          </w:rPr>
          <w:t>10.2.3.</w:t>
        </w:r>
        <w:r w:rsidRPr="00087835">
          <w:rPr>
            <w:rFonts w:eastAsiaTheme="minorEastAsia"/>
            <w:noProof/>
            <w:sz w:val="20"/>
            <w:szCs w:val="20"/>
            <w:lang w:eastAsia="es-ES"/>
          </w:rPr>
          <w:tab/>
        </w:r>
        <w:r w:rsidRPr="00087835">
          <w:rPr>
            <w:rStyle w:val="Hipervnculo"/>
            <w:rFonts w:asciiTheme="majorHAnsi" w:hAnsiTheme="majorHAnsi"/>
            <w:noProof/>
            <w:sz w:val="20"/>
            <w:szCs w:val="20"/>
          </w:rPr>
          <w:t>Resistencia a Tierra de la Instalación</w:t>
        </w:r>
      </w:hyperlink>
    </w:p>
    <w:p w14:paraId="42BD3AAC" w14:textId="7BBBD582" w:rsidR="00F8484A" w:rsidRPr="00087835" w:rsidRDefault="00F8484A">
      <w:pPr>
        <w:pStyle w:val="TDC3"/>
        <w:tabs>
          <w:tab w:val="left" w:pos="1440"/>
          <w:tab w:val="right" w:leader="dot" w:pos="8494"/>
        </w:tabs>
        <w:rPr>
          <w:rFonts w:eastAsiaTheme="minorEastAsia"/>
          <w:noProof/>
          <w:sz w:val="20"/>
          <w:szCs w:val="20"/>
          <w:lang w:eastAsia="es-ES"/>
        </w:rPr>
      </w:pPr>
      <w:hyperlink w:anchor="_Toc194918022" w:history="1">
        <w:r w:rsidRPr="00087835">
          <w:rPr>
            <w:rStyle w:val="Hipervnculo"/>
            <w:rFonts w:asciiTheme="majorHAnsi" w:hAnsiTheme="majorHAnsi"/>
            <w:noProof/>
            <w:sz w:val="20"/>
            <w:szCs w:val="20"/>
          </w:rPr>
          <w:t>10.2.4.</w:t>
        </w:r>
        <w:r w:rsidRPr="00087835">
          <w:rPr>
            <w:rFonts w:eastAsiaTheme="minorEastAsia"/>
            <w:noProof/>
            <w:sz w:val="20"/>
            <w:szCs w:val="20"/>
            <w:lang w:eastAsia="es-ES"/>
          </w:rPr>
          <w:tab/>
        </w:r>
        <w:r w:rsidRPr="00087835">
          <w:rPr>
            <w:rStyle w:val="Hipervnculo"/>
            <w:rFonts w:asciiTheme="majorHAnsi" w:hAnsiTheme="majorHAnsi"/>
            <w:noProof/>
            <w:sz w:val="20"/>
            <w:szCs w:val="20"/>
          </w:rPr>
          <w:t>Intensidad de defecto</w:t>
        </w:r>
      </w:hyperlink>
    </w:p>
    <w:p w14:paraId="7080A01D" w14:textId="0451EC06" w:rsidR="00F8484A" w:rsidRPr="00087835" w:rsidRDefault="00F8484A">
      <w:pPr>
        <w:pStyle w:val="TDC3"/>
        <w:tabs>
          <w:tab w:val="left" w:pos="1440"/>
          <w:tab w:val="right" w:leader="dot" w:pos="8494"/>
        </w:tabs>
        <w:rPr>
          <w:rFonts w:eastAsiaTheme="minorEastAsia"/>
          <w:noProof/>
          <w:sz w:val="20"/>
          <w:szCs w:val="20"/>
          <w:lang w:eastAsia="es-ES"/>
        </w:rPr>
      </w:pPr>
      <w:hyperlink w:anchor="_Toc194918023" w:history="1">
        <w:r w:rsidRPr="00087835">
          <w:rPr>
            <w:rStyle w:val="Hipervnculo"/>
            <w:rFonts w:asciiTheme="majorHAnsi" w:hAnsiTheme="majorHAnsi"/>
            <w:noProof/>
            <w:sz w:val="20"/>
            <w:szCs w:val="20"/>
          </w:rPr>
          <w:t>10.2.5.</w:t>
        </w:r>
        <w:r w:rsidRPr="00087835">
          <w:rPr>
            <w:rFonts w:eastAsiaTheme="minorEastAsia"/>
            <w:noProof/>
            <w:sz w:val="20"/>
            <w:szCs w:val="20"/>
            <w:lang w:eastAsia="es-ES"/>
          </w:rPr>
          <w:tab/>
        </w:r>
        <w:r w:rsidRPr="00087835">
          <w:rPr>
            <w:rStyle w:val="Hipervnculo"/>
            <w:rFonts w:asciiTheme="majorHAnsi" w:hAnsiTheme="majorHAnsi"/>
            <w:noProof/>
            <w:sz w:val="20"/>
            <w:szCs w:val="20"/>
          </w:rPr>
          <w:t>Tiempo de duración de la falta</w:t>
        </w:r>
      </w:hyperlink>
    </w:p>
    <w:p w14:paraId="118B76B8" w14:textId="647B00CF" w:rsidR="00F8484A" w:rsidRPr="00087835" w:rsidRDefault="00F8484A">
      <w:pPr>
        <w:pStyle w:val="TDC3"/>
        <w:tabs>
          <w:tab w:val="left" w:pos="1440"/>
          <w:tab w:val="right" w:leader="dot" w:pos="8494"/>
        </w:tabs>
        <w:rPr>
          <w:rFonts w:eastAsiaTheme="minorEastAsia"/>
          <w:noProof/>
          <w:sz w:val="20"/>
          <w:szCs w:val="20"/>
          <w:lang w:eastAsia="es-ES"/>
        </w:rPr>
      </w:pPr>
      <w:hyperlink w:anchor="_Toc194918024" w:history="1">
        <w:r w:rsidRPr="00087835">
          <w:rPr>
            <w:rStyle w:val="Hipervnculo"/>
            <w:rFonts w:asciiTheme="majorHAnsi" w:hAnsiTheme="majorHAnsi"/>
            <w:noProof/>
            <w:sz w:val="20"/>
            <w:szCs w:val="20"/>
          </w:rPr>
          <w:t>10.2.6.</w:t>
        </w:r>
        <w:r w:rsidRPr="00087835">
          <w:rPr>
            <w:rFonts w:eastAsiaTheme="minorEastAsia"/>
            <w:noProof/>
            <w:sz w:val="20"/>
            <w:szCs w:val="20"/>
            <w:lang w:eastAsia="es-ES"/>
          </w:rPr>
          <w:tab/>
        </w:r>
        <w:r w:rsidRPr="00087835">
          <w:rPr>
            <w:rStyle w:val="Hipervnculo"/>
            <w:rFonts w:asciiTheme="majorHAnsi" w:hAnsiTheme="majorHAnsi"/>
            <w:noProof/>
            <w:sz w:val="20"/>
            <w:szCs w:val="20"/>
          </w:rPr>
          <w:t>Tensiones de paso y contacto admisibles</w:t>
        </w:r>
      </w:hyperlink>
    </w:p>
    <w:p w14:paraId="2E561FD3" w14:textId="3379F3F9" w:rsidR="00F8484A" w:rsidRPr="00087835" w:rsidRDefault="00F8484A">
      <w:pPr>
        <w:pStyle w:val="TDC3"/>
        <w:tabs>
          <w:tab w:val="left" w:pos="1440"/>
          <w:tab w:val="right" w:leader="dot" w:pos="8494"/>
        </w:tabs>
        <w:rPr>
          <w:rFonts w:eastAsiaTheme="minorEastAsia"/>
          <w:noProof/>
          <w:sz w:val="20"/>
          <w:szCs w:val="20"/>
          <w:lang w:eastAsia="es-ES"/>
        </w:rPr>
      </w:pPr>
      <w:hyperlink w:anchor="_Toc194918025" w:history="1">
        <w:r w:rsidRPr="00087835">
          <w:rPr>
            <w:rStyle w:val="Hipervnculo"/>
            <w:rFonts w:asciiTheme="majorHAnsi" w:hAnsiTheme="majorHAnsi"/>
            <w:noProof/>
            <w:sz w:val="20"/>
            <w:szCs w:val="20"/>
          </w:rPr>
          <w:t>10.2.7.</w:t>
        </w:r>
        <w:r w:rsidRPr="00087835">
          <w:rPr>
            <w:rFonts w:eastAsiaTheme="minorEastAsia"/>
            <w:noProof/>
            <w:sz w:val="20"/>
            <w:szCs w:val="20"/>
            <w:lang w:eastAsia="es-ES"/>
          </w:rPr>
          <w:tab/>
        </w:r>
        <w:r w:rsidRPr="00087835">
          <w:rPr>
            <w:rStyle w:val="Hipervnculo"/>
            <w:rFonts w:asciiTheme="majorHAnsi" w:hAnsiTheme="majorHAnsi"/>
            <w:noProof/>
            <w:sz w:val="20"/>
            <w:szCs w:val="20"/>
          </w:rPr>
          <w:t>Tensión de paso máxima</w:t>
        </w:r>
      </w:hyperlink>
    </w:p>
    <w:p w14:paraId="390FB739" w14:textId="2F77B97D" w:rsidR="00F8484A" w:rsidRPr="00087835" w:rsidRDefault="00F8484A">
      <w:pPr>
        <w:pStyle w:val="TDC3"/>
        <w:tabs>
          <w:tab w:val="left" w:pos="1440"/>
          <w:tab w:val="right" w:leader="dot" w:pos="8494"/>
        </w:tabs>
        <w:rPr>
          <w:rFonts w:eastAsiaTheme="minorEastAsia"/>
          <w:noProof/>
          <w:sz w:val="20"/>
          <w:szCs w:val="20"/>
          <w:lang w:eastAsia="es-ES"/>
        </w:rPr>
      </w:pPr>
      <w:hyperlink w:anchor="_Toc194918026" w:history="1">
        <w:r w:rsidRPr="00087835">
          <w:rPr>
            <w:rStyle w:val="Hipervnculo"/>
            <w:rFonts w:asciiTheme="majorHAnsi" w:hAnsiTheme="majorHAnsi"/>
            <w:noProof/>
            <w:sz w:val="20"/>
            <w:szCs w:val="20"/>
          </w:rPr>
          <w:t>10.2.8.</w:t>
        </w:r>
        <w:r w:rsidRPr="00087835">
          <w:rPr>
            <w:rFonts w:eastAsiaTheme="minorEastAsia"/>
            <w:noProof/>
            <w:sz w:val="20"/>
            <w:szCs w:val="20"/>
            <w:lang w:eastAsia="es-ES"/>
          </w:rPr>
          <w:tab/>
        </w:r>
        <w:r w:rsidRPr="00087835">
          <w:rPr>
            <w:rStyle w:val="Hipervnculo"/>
            <w:rFonts w:asciiTheme="majorHAnsi" w:hAnsiTheme="majorHAnsi"/>
            <w:noProof/>
            <w:sz w:val="20"/>
            <w:szCs w:val="20"/>
          </w:rPr>
          <w:t>Tensión de contacto máxima</w:t>
        </w:r>
      </w:hyperlink>
    </w:p>
    <w:p w14:paraId="2AF4C9D2" w14:textId="53711FDF" w:rsidR="00F8484A" w:rsidRPr="00087835" w:rsidRDefault="00F8484A">
      <w:pPr>
        <w:pStyle w:val="TDC3"/>
        <w:tabs>
          <w:tab w:val="left" w:pos="1440"/>
          <w:tab w:val="right" w:leader="dot" w:pos="8494"/>
        </w:tabs>
        <w:rPr>
          <w:rFonts w:eastAsiaTheme="minorEastAsia"/>
          <w:noProof/>
          <w:sz w:val="20"/>
          <w:szCs w:val="20"/>
          <w:lang w:eastAsia="es-ES"/>
        </w:rPr>
      </w:pPr>
      <w:hyperlink w:anchor="_Toc194918027" w:history="1">
        <w:r w:rsidRPr="00087835">
          <w:rPr>
            <w:rStyle w:val="Hipervnculo"/>
            <w:rFonts w:asciiTheme="majorHAnsi" w:hAnsiTheme="majorHAnsi"/>
            <w:noProof/>
            <w:sz w:val="20"/>
            <w:szCs w:val="20"/>
          </w:rPr>
          <w:t>10.2.9.</w:t>
        </w:r>
        <w:r w:rsidRPr="00087835">
          <w:rPr>
            <w:rFonts w:eastAsiaTheme="minorEastAsia"/>
            <w:noProof/>
            <w:sz w:val="20"/>
            <w:szCs w:val="20"/>
            <w:lang w:eastAsia="es-ES"/>
          </w:rPr>
          <w:tab/>
        </w:r>
        <w:r w:rsidRPr="00087835">
          <w:rPr>
            <w:rStyle w:val="Hipervnculo"/>
            <w:rFonts w:asciiTheme="majorHAnsi" w:hAnsiTheme="majorHAnsi"/>
            <w:noProof/>
            <w:sz w:val="20"/>
            <w:szCs w:val="20"/>
          </w:rPr>
          <w:t>Verificaciones tensión de paso y contacto</w:t>
        </w:r>
      </w:hyperlink>
    </w:p>
    <w:p w14:paraId="0BEF350A" w14:textId="04076E02" w:rsidR="00F8484A" w:rsidRPr="00087835" w:rsidRDefault="00F8484A">
      <w:pPr>
        <w:pStyle w:val="TDC3"/>
        <w:tabs>
          <w:tab w:val="left" w:pos="1440"/>
          <w:tab w:val="right" w:leader="dot" w:pos="8494"/>
        </w:tabs>
        <w:rPr>
          <w:rFonts w:eastAsiaTheme="minorEastAsia"/>
          <w:noProof/>
          <w:sz w:val="20"/>
          <w:szCs w:val="20"/>
          <w:lang w:eastAsia="es-ES"/>
        </w:rPr>
      </w:pPr>
      <w:hyperlink w:anchor="_Toc194918028" w:history="1">
        <w:r w:rsidRPr="00087835">
          <w:rPr>
            <w:rStyle w:val="Hipervnculo"/>
            <w:rFonts w:asciiTheme="majorHAnsi" w:hAnsiTheme="majorHAnsi"/>
            <w:noProof/>
            <w:sz w:val="20"/>
            <w:szCs w:val="20"/>
          </w:rPr>
          <w:t>10.2.10.</w:t>
        </w:r>
        <w:r w:rsidRPr="00087835">
          <w:rPr>
            <w:rFonts w:eastAsiaTheme="minorEastAsia"/>
            <w:noProof/>
            <w:sz w:val="20"/>
            <w:szCs w:val="20"/>
            <w:lang w:eastAsia="es-ES"/>
          </w:rPr>
          <w:tab/>
        </w:r>
        <w:r w:rsidRPr="00087835">
          <w:rPr>
            <w:rStyle w:val="Hipervnculo"/>
            <w:rFonts w:asciiTheme="majorHAnsi" w:hAnsiTheme="majorHAnsi"/>
            <w:noProof/>
            <w:sz w:val="20"/>
            <w:szCs w:val="20"/>
          </w:rPr>
          <w:t>Tensión de defecto</w:t>
        </w:r>
      </w:hyperlink>
    </w:p>
    <w:p w14:paraId="72D27980" w14:textId="11FEDB6A" w:rsidR="00F8484A" w:rsidRPr="00087835" w:rsidRDefault="00F8484A">
      <w:pPr>
        <w:pStyle w:val="TDC3"/>
        <w:tabs>
          <w:tab w:val="left" w:pos="1440"/>
          <w:tab w:val="right" w:leader="dot" w:pos="8494"/>
        </w:tabs>
        <w:rPr>
          <w:rFonts w:eastAsiaTheme="minorEastAsia"/>
          <w:noProof/>
          <w:sz w:val="20"/>
          <w:szCs w:val="20"/>
          <w:lang w:eastAsia="es-ES"/>
        </w:rPr>
      </w:pPr>
      <w:hyperlink w:anchor="_Toc194918029" w:history="1">
        <w:r w:rsidRPr="00087835">
          <w:rPr>
            <w:rStyle w:val="Hipervnculo"/>
            <w:rFonts w:asciiTheme="majorHAnsi" w:hAnsiTheme="majorHAnsi"/>
            <w:noProof/>
            <w:sz w:val="20"/>
            <w:szCs w:val="20"/>
          </w:rPr>
          <w:t>10.2.11.</w:t>
        </w:r>
        <w:r w:rsidRPr="00087835">
          <w:rPr>
            <w:rFonts w:eastAsiaTheme="minorEastAsia"/>
            <w:noProof/>
            <w:sz w:val="20"/>
            <w:szCs w:val="20"/>
            <w:lang w:eastAsia="es-ES"/>
          </w:rPr>
          <w:tab/>
        </w:r>
        <w:r w:rsidRPr="00087835">
          <w:rPr>
            <w:rStyle w:val="Hipervnculo"/>
            <w:rFonts w:asciiTheme="majorHAnsi" w:hAnsiTheme="majorHAnsi"/>
            <w:noProof/>
            <w:sz w:val="20"/>
            <w:szCs w:val="20"/>
          </w:rPr>
          <w:t>Verificaciones Tensión de defecto</w:t>
        </w:r>
      </w:hyperlink>
    </w:p>
    <w:p w14:paraId="0F8C1E89" w14:textId="620E171D" w:rsidR="00F8484A" w:rsidRPr="00087835" w:rsidRDefault="00F8484A">
      <w:pPr>
        <w:pStyle w:val="TDC2"/>
        <w:tabs>
          <w:tab w:val="left" w:pos="960"/>
          <w:tab w:val="right" w:leader="dot" w:pos="8494"/>
        </w:tabs>
        <w:rPr>
          <w:rFonts w:eastAsiaTheme="minorEastAsia"/>
          <w:noProof/>
          <w:sz w:val="20"/>
          <w:szCs w:val="20"/>
          <w:lang w:eastAsia="es-ES"/>
        </w:rPr>
      </w:pPr>
      <w:hyperlink w:anchor="_Toc194918030" w:history="1">
        <w:r w:rsidRPr="00087835">
          <w:rPr>
            <w:rStyle w:val="Hipervnculo"/>
            <w:rFonts w:asciiTheme="majorHAnsi" w:hAnsiTheme="majorHAnsi"/>
            <w:noProof/>
            <w:sz w:val="20"/>
            <w:szCs w:val="20"/>
          </w:rPr>
          <w:t>10.3.</w:t>
        </w:r>
        <w:r w:rsidRPr="00087835">
          <w:rPr>
            <w:rFonts w:eastAsiaTheme="minorEastAsia"/>
            <w:noProof/>
            <w:sz w:val="20"/>
            <w:szCs w:val="20"/>
            <w:lang w:eastAsia="es-ES"/>
          </w:rPr>
          <w:tab/>
        </w:r>
        <w:r w:rsidRPr="00087835">
          <w:rPr>
            <w:rStyle w:val="Hipervnculo"/>
            <w:rFonts w:asciiTheme="majorHAnsi" w:hAnsiTheme="majorHAnsi"/>
            <w:noProof/>
            <w:sz w:val="20"/>
            <w:szCs w:val="20"/>
          </w:rPr>
          <w:t>Puesta a Tierra de Servicio (Neutro)</w:t>
        </w:r>
      </w:hyperlink>
    </w:p>
    <w:p w14:paraId="0D7C2B24" w14:textId="0A8C70A7" w:rsidR="00F8484A" w:rsidRPr="00087835" w:rsidRDefault="00F8484A">
      <w:pPr>
        <w:pStyle w:val="TDC3"/>
        <w:tabs>
          <w:tab w:val="left" w:pos="1440"/>
          <w:tab w:val="right" w:leader="dot" w:pos="8494"/>
        </w:tabs>
        <w:rPr>
          <w:rFonts w:eastAsiaTheme="minorEastAsia"/>
          <w:noProof/>
          <w:sz w:val="20"/>
          <w:szCs w:val="20"/>
          <w:lang w:eastAsia="es-ES"/>
        </w:rPr>
      </w:pPr>
      <w:hyperlink w:anchor="_Toc194918031" w:history="1">
        <w:r w:rsidRPr="00087835">
          <w:rPr>
            <w:rStyle w:val="Hipervnculo"/>
            <w:rFonts w:asciiTheme="majorHAnsi" w:hAnsiTheme="majorHAnsi" w:cs="Arial"/>
            <w:noProof/>
            <w:sz w:val="20"/>
            <w:szCs w:val="20"/>
            <w:lang w:val="es-ES_tradnl"/>
          </w:rPr>
          <w:t>10.3.1.</w:t>
        </w:r>
        <w:r w:rsidRPr="00087835">
          <w:rPr>
            <w:rFonts w:eastAsiaTheme="minorEastAsia"/>
            <w:noProof/>
            <w:sz w:val="20"/>
            <w:szCs w:val="20"/>
            <w:lang w:eastAsia="es-ES"/>
          </w:rPr>
          <w:tab/>
        </w:r>
        <w:r w:rsidRPr="00087835">
          <w:rPr>
            <w:rStyle w:val="Hipervnculo"/>
            <w:rFonts w:asciiTheme="majorHAnsi" w:hAnsiTheme="majorHAnsi" w:cs="Arial"/>
            <w:noProof/>
            <w:sz w:val="20"/>
            <w:szCs w:val="20"/>
            <w:lang w:val="es-ES_tradnl"/>
          </w:rPr>
          <w:t>Verificaciones</w:t>
        </w:r>
      </w:hyperlink>
    </w:p>
    <w:p w14:paraId="6F8FAE7C" w14:textId="1B98799C" w:rsidR="00F8484A" w:rsidRPr="00087835" w:rsidRDefault="00F8484A">
      <w:pPr>
        <w:pStyle w:val="TDC1"/>
        <w:tabs>
          <w:tab w:val="left" w:pos="720"/>
          <w:tab w:val="right" w:leader="dot" w:pos="8494"/>
        </w:tabs>
        <w:rPr>
          <w:rFonts w:eastAsiaTheme="minorEastAsia"/>
          <w:noProof/>
          <w:sz w:val="20"/>
          <w:szCs w:val="20"/>
          <w:lang w:eastAsia="es-ES"/>
        </w:rPr>
      </w:pPr>
      <w:hyperlink w:anchor="_Toc194918032" w:history="1">
        <w:r w:rsidRPr="00087835">
          <w:rPr>
            <w:rStyle w:val="Hipervnculo"/>
            <w:rFonts w:asciiTheme="majorHAnsi" w:hAnsiTheme="majorHAnsi"/>
            <w:noProof/>
            <w:sz w:val="20"/>
            <w:szCs w:val="20"/>
          </w:rPr>
          <w:t>11.</w:t>
        </w:r>
        <w:r w:rsidRPr="00087835">
          <w:rPr>
            <w:rFonts w:eastAsiaTheme="minorEastAsia"/>
            <w:noProof/>
            <w:sz w:val="20"/>
            <w:szCs w:val="20"/>
            <w:lang w:eastAsia="es-ES"/>
          </w:rPr>
          <w:tab/>
        </w:r>
        <w:r w:rsidRPr="00087835">
          <w:rPr>
            <w:rStyle w:val="Hipervnculo"/>
            <w:rFonts w:asciiTheme="majorHAnsi" w:hAnsiTheme="majorHAnsi"/>
            <w:noProof/>
            <w:sz w:val="20"/>
            <w:szCs w:val="20"/>
          </w:rPr>
          <w:t>PLANIFICACIÓN</w:t>
        </w:r>
      </w:hyperlink>
    </w:p>
    <w:p w14:paraId="7625C3E7" w14:textId="5A001120" w:rsidR="00F8484A" w:rsidRPr="00087835" w:rsidRDefault="00F8484A">
      <w:pPr>
        <w:pStyle w:val="TDC1"/>
        <w:tabs>
          <w:tab w:val="left" w:pos="720"/>
          <w:tab w:val="right" w:leader="dot" w:pos="8494"/>
        </w:tabs>
        <w:rPr>
          <w:rFonts w:eastAsiaTheme="minorEastAsia"/>
          <w:noProof/>
          <w:sz w:val="20"/>
          <w:szCs w:val="20"/>
          <w:lang w:eastAsia="es-ES"/>
        </w:rPr>
      </w:pPr>
      <w:hyperlink w:anchor="_Toc194918033" w:history="1">
        <w:r w:rsidRPr="00087835">
          <w:rPr>
            <w:rStyle w:val="Hipervnculo"/>
            <w:rFonts w:asciiTheme="majorHAnsi" w:hAnsiTheme="majorHAnsi"/>
            <w:noProof/>
            <w:sz w:val="20"/>
            <w:szCs w:val="20"/>
          </w:rPr>
          <w:t>12.</w:t>
        </w:r>
        <w:r w:rsidRPr="00087835">
          <w:rPr>
            <w:rFonts w:eastAsiaTheme="minorEastAsia"/>
            <w:noProof/>
            <w:sz w:val="20"/>
            <w:szCs w:val="20"/>
            <w:lang w:eastAsia="es-ES"/>
          </w:rPr>
          <w:tab/>
        </w:r>
        <w:r w:rsidRPr="00087835">
          <w:rPr>
            <w:rStyle w:val="Hipervnculo"/>
            <w:rFonts w:asciiTheme="majorHAnsi" w:hAnsiTheme="majorHAnsi"/>
            <w:noProof/>
            <w:sz w:val="20"/>
            <w:szCs w:val="20"/>
          </w:rPr>
          <w:t>CONCLUSIONES</w:t>
        </w:r>
      </w:hyperlink>
    </w:p>
    <w:p w14:paraId="51279327" w14:textId="21D974AC" w:rsidR="00016567" w:rsidRPr="00087835" w:rsidRDefault="00016567" w:rsidP="00227ED6">
      <w:pPr>
        <w:tabs>
          <w:tab w:val="left" w:pos="5629"/>
        </w:tabs>
        <w:rPr>
          <w:rFonts w:asciiTheme="majorHAnsi" w:eastAsiaTheme="majorEastAsia" w:hAnsiTheme="majorHAnsi" w:cstheme="majorBidi"/>
          <w:spacing w:val="-10"/>
          <w:kern w:val="28"/>
          <w:sz w:val="20"/>
          <w:szCs w:val="20"/>
        </w:rPr>
      </w:pPr>
      <w:r w:rsidRPr="00087835">
        <w:rPr>
          <w:rFonts w:asciiTheme="majorHAnsi" w:eastAsiaTheme="majorEastAsia" w:hAnsiTheme="majorHAnsi" w:cstheme="majorBidi"/>
          <w:spacing w:val="-10"/>
          <w:kern w:val="28"/>
          <w:sz w:val="20"/>
          <w:szCs w:val="20"/>
        </w:rPr>
        <w:fldChar w:fldCharType="end"/>
      </w:r>
      <w:r w:rsidR="00227ED6" w:rsidRPr="00087835">
        <w:rPr>
          <w:rFonts w:asciiTheme="majorHAnsi" w:eastAsiaTheme="majorEastAsia" w:hAnsiTheme="majorHAnsi" w:cstheme="majorBidi"/>
          <w:spacing w:val="-10"/>
          <w:kern w:val="28"/>
          <w:sz w:val="20"/>
          <w:szCs w:val="20"/>
        </w:rPr>
        <w:tab/>
      </w:r>
    </w:p>
    <w:p w14:paraId="23031446" w14:textId="77777777" w:rsidR="00107169" w:rsidRPr="00087835" w:rsidRDefault="00016567" w:rsidP="00016567">
      <w:pPr>
        <w:rPr>
          <w:rFonts w:asciiTheme="majorHAnsi" w:eastAsiaTheme="majorEastAsia" w:hAnsiTheme="majorHAnsi" w:cstheme="majorBidi"/>
          <w:spacing w:val="-10"/>
          <w:kern w:val="28"/>
          <w:sz w:val="20"/>
          <w:szCs w:val="20"/>
        </w:rPr>
        <w:sectPr w:rsidR="00107169" w:rsidRPr="00087835" w:rsidSect="007500E0">
          <w:headerReference w:type="default" r:id="rId11"/>
          <w:footerReference w:type="default" r:id="rId12"/>
          <w:pgSz w:w="11906" w:h="16838"/>
          <w:pgMar w:top="1417" w:right="1701" w:bottom="1417" w:left="1701" w:header="426" w:footer="250" w:gutter="0"/>
          <w:cols w:space="708"/>
          <w:titlePg/>
          <w:docGrid w:linePitch="360"/>
        </w:sectPr>
      </w:pPr>
      <w:r w:rsidRPr="00087835">
        <w:rPr>
          <w:rFonts w:asciiTheme="majorHAnsi" w:eastAsiaTheme="majorEastAsia" w:hAnsiTheme="majorHAnsi" w:cstheme="majorBidi"/>
          <w:spacing w:val="-10"/>
          <w:kern w:val="28"/>
          <w:sz w:val="20"/>
          <w:szCs w:val="20"/>
        </w:rPr>
        <w:br w:type="page"/>
      </w:r>
    </w:p>
    <w:p w14:paraId="7869AB78" w14:textId="77777777" w:rsidR="00CD2A81" w:rsidRPr="00087835" w:rsidRDefault="00CD2A81" w:rsidP="00CD2A81">
      <w:pPr>
        <w:pStyle w:val="TITULO1"/>
        <w:numPr>
          <w:ilvl w:val="0"/>
          <w:numId w:val="6"/>
        </w:numPr>
        <w:ind w:left="447" w:hanging="425"/>
        <w:rPr>
          <w:rFonts w:asciiTheme="majorHAnsi" w:hAnsiTheme="majorHAnsi"/>
        </w:rPr>
      </w:pPr>
      <w:bookmarkStart w:id="0" w:name="_Toc188874837"/>
      <w:bookmarkStart w:id="1" w:name="_Toc194917975"/>
      <w:r w:rsidRPr="00087835">
        <w:rPr>
          <w:rFonts w:asciiTheme="majorHAnsi" w:hAnsiTheme="majorHAnsi"/>
        </w:rPr>
        <w:lastRenderedPageBreak/>
        <w:t>GENERALIDADES</w:t>
      </w:r>
      <w:bookmarkEnd w:id="0"/>
      <w:bookmarkEnd w:id="1"/>
    </w:p>
    <w:p w14:paraId="08E416FA" w14:textId="23C5A447" w:rsidR="00CD2A81" w:rsidRPr="00087835" w:rsidRDefault="00CD2A81" w:rsidP="00CD2A81">
      <w:pPr>
        <w:pStyle w:val="PARRA1"/>
        <w:rPr>
          <w:rFonts w:asciiTheme="majorHAnsi" w:hAnsiTheme="majorHAnsi"/>
        </w:rPr>
      </w:pPr>
      <w:r w:rsidRPr="00087835">
        <w:rPr>
          <w:rFonts w:asciiTheme="majorHAnsi" w:hAnsiTheme="majorHAnsi"/>
        </w:rPr>
        <w:t xml:space="preserve">El presente proyecto se ajusta a lo especificado en los siguientes Proyectos Tipo de </w:t>
      </w:r>
      <w:r w:rsidR="00B82056" w:rsidRPr="00087835">
        <w:rPr>
          <w:rFonts w:asciiTheme="majorHAnsi" w:hAnsiTheme="majorHAnsi"/>
          <w:highlight w:val="yellow"/>
        </w:rPr>
        <w:t>BEGASA</w:t>
      </w:r>
      <w:r w:rsidR="00FB5E54" w:rsidRPr="00087835">
        <w:rPr>
          <w:rFonts w:asciiTheme="majorHAnsi" w:hAnsiTheme="majorHAnsi"/>
          <w:highlight w:val="yellow"/>
        </w:rPr>
        <w:t>, en adelante LA EMPRESA</w:t>
      </w:r>
      <w:r w:rsidRPr="00087835">
        <w:rPr>
          <w:rFonts w:asciiTheme="majorHAnsi" w:hAnsiTheme="majorHAnsi"/>
          <w:highlight w:val="yellow"/>
        </w:rPr>
        <w:t xml:space="preserve">: Proyecto Tipo de Centros de Transformación en Caseta de </w:t>
      </w:r>
      <w:r w:rsidR="00A77775" w:rsidRPr="00087835">
        <w:rPr>
          <w:rFonts w:asciiTheme="majorHAnsi" w:hAnsiTheme="majorHAnsi"/>
          <w:highlight w:val="yellow"/>
        </w:rPr>
        <w:t>BEGASA (Código: PT-CTCA.BE)</w:t>
      </w:r>
      <w:r w:rsidR="00CE4EB9" w:rsidRPr="00087835">
        <w:rPr>
          <w:rFonts w:asciiTheme="majorHAnsi" w:hAnsiTheme="majorHAnsi"/>
        </w:rPr>
        <w:t>.</w:t>
      </w:r>
    </w:p>
    <w:p w14:paraId="1BB371CE" w14:textId="77777777" w:rsidR="00CE4EB9" w:rsidRPr="00087835" w:rsidRDefault="00CE4EB9" w:rsidP="00CD2A81">
      <w:pPr>
        <w:pStyle w:val="PARRA1"/>
        <w:rPr>
          <w:rFonts w:asciiTheme="majorHAnsi" w:hAnsiTheme="majorHAnsi" w:cs="Verdana"/>
        </w:rPr>
      </w:pPr>
      <w:r w:rsidRPr="00087835">
        <w:rPr>
          <w:rFonts w:asciiTheme="majorHAnsi" w:hAnsiTheme="majorHAnsi" w:cs="Verdana"/>
          <w:highlight w:val="yellow"/>
        </w:rPr>
        <w:t xml:space="preserve">La instalación que se modifica fue tramitada ante la Consejería de Industria, Empleo, Innovación y Comercio de Cantabria bajo los </w:t>
      </w:r>
      <w:proofErr w:type="spellStart"/>
      <w:r w:rsidRPr="00087835">
        <w:rPr>
          <w:rFonts w:asciiTheme="majorHAnsi" w:hAnsiTheme="majorHAnsi" w:cs="Verdana"/>
          <w:highlight w:val="yellow"/>
        </w:rPr>
        <w:t>nº</w:t>
      </w:r>
      <w:proofErr w:type="spellEnd"/>
      <w:r w:rsidRPr="00087835">
        <w:rPr>
          <w:rFonts w:asciiTheme="majorHAnsi" w:hAnsiTheme="majorHAnsi" w:cs="Verdana"/>
          <w:highlight w:val="yellow"/>
        </w:rPr>
        <w:t xml:space="preserve"> de expediente AT-10-85 y AT-166-01 y cuentan con autorización de puesta en marcha de fecha 1 de abril de 1.987 y 13 de febrero de 2002 respectivamente</w:t>
      </w:r>
      <w:r w:rsidRPr="00087835">
        <w:rPr>
          <w:rFonts w:asciiTheme="majorHAnsi" w:hAnsiTheme="majorHAnsi" w:cs="Verdana"/>
        </w:rPr>
        <w:t>.</w:t>
      </w:r>
    </w:p>
    <w:p w14:paraId="3581273F" w14:textId="77777777" w:rsidR="00CD2A81" w:rsidRPr="00087835" w:rsidRDefault="00CD2A81" w:rsidP="00CD2A81">
      <w:pPr>
        <w:pStyle w:val="TITULO1"/>
        <w:rPr>
          <w:rFonts w:asciiTheme="majorHAnsi" w:hAnsiTheme="majorHAnsi"/>
        </w:rPr>
      </w:pPr>
      <w:bookmarkStart w:id="2" w:name="_Toc188874838"/>
      <w:bookmarkStart w:id="3" w:name="_Toc194917976"/>
      <w:r w:rsidRPr="00087835">
        <w:rPr>
          <w:rFonts w:asciiTheme="majorHAnsi" w:hAnsiTheme="majorHAnsi"/>
        </w:rPr>
        <w:t>OBJETO</w:t>
      </w:r>
      <w:bookmarkEnd w:id="2"/>
      <w:bookmarkEnd w:id="3"/>
    </w:p>
    <w:p w14:paraId="36CB5B6D" w14:textId="234A354D" w:rsidR="00CD2A81" w:rsidRPr="00087835" w:rsidRDefault="00091309" w:rsidP="00CD2A81">
      <w:pPr>
        <w:pStyle w:val="PARRA1"/>
        <w:rPr>
          <w:rFonts w:asciiTheme="majorHAnsi" w:hAnsiTheme="majorHAnsi"/>
        </w:rPr>
      </w:pPr>
      <w:r w:rsidRPr="00087835">
        <w:rPr>
          <w:rFonts w:asciiTheme="majorHAnsi" w:hAnsiTheme="majorHAnsi"/>
          <w:highlight w:val="cyan"/>
        </w:rPr>
        <w:t>XXX</w:t>
      </w:r>
      <w:r w:rsidR="00CD2A81" w:rsidRPr="00087835">
        <w:rPr>
          <w:rFonts w:asciiTheme="majorHAnsi" w:hAnsiTheme="majorHAnsi"/>
        </w:rPr>
        <w:t xml:space="preserve"> pretende la ejecución de las siguientes instalaciones:</w:t>
      </w:r>
    </w:p>
    <w:p w14:paraId="327F3FA3" w14:textId="77777777" w:rsidR="00CD2A81" w:rsidRPr="00087835" w:rsidRDefault="00CD2A81" w:rsidP="00CD2A81">
      <w:pPr>
        <w:pStyle w:val="GUI1"/>
        <w:rPr>
          <w:rFonts w:asciiTheme="majorHAnsi" w:hAnsiTheme="majorHAnsi"/>
          <w:highlight w:val="yellow"/>
        </w:rPr>
      </w:pPr>
      <w:r w:rsidRPr="00087835">
        <w:rPr>
          <w:rFonts w:asciiTheme="majorHAnsi" w:hAnsiTheme="majorHAnsi"/>
          <w:highlight w:val="yellow"/>
        </w:rPr>
        <w:t>Nuevo CT “GENOVEVA”</w:t>
      </w:r>
    </w:p>
    <w:p w14:paraId="56B91E4A" w14:textId="77777777" w:rsidR="00CD2A81" w:rsidRPr="00087835" w:rsidRDefault="00CD2A81" w:rsidP="00CD2A81">
      <w:pPr>
        <w:pStyle w:val="PARRA1"/>
        <w:rPr>
          <w:rFonts w:asciiTheme="majorHAnsi" w:hAnsiTheme="majorHAnsi"/>
        </w:rPr>
      </w:pPr>
      <w:r w:rsidRPr="00087835">
        <w:rPr>
          <w:rFonts w:asciiTheme="majorHAnsi" w:hAnsiTheme="majorHAnsi"/>
        </w:rPr>
        <w:t xml:space="preserve">La finalidad del presente proyecto es </w:t>
      </w:r>
      <w:r w:rsidRPr="00087835">
        <w:rPr>
          <w:rFonts w:asciiTheme="majorHAnsi" w:hAnsiTheme="majorHAnsi"/>
          <w:highlight w:val="yellow"/>
        </w:rPr>
        <w:t xml:space="preserve">la instalación de un nuevo Centro de Transformación en caseta en el que se instalarán celdas con aislamiento integral en SF6 (3 celdas de línea y 1 celda de protección), telemando, 1 CBT y 1 transformador de 630 </w:t>
      </w:r>
      <w:proofErr w:type="spellStart"/>
      <w:r w:rsidRPr="00087835">
        <w:rPr>
          <w:rFonts w:asciiTheme="majorHAnsi" w:hAnsiTheme="majorHAnsi"/>
          <w:highlight w:val="yellow"/>
        </w:rPr>
        <w:t>kVA</w:t>
      </w:r>
      <w:proofErr w:type="spellEnd"/>
      <w:r w:rsidRPr="00087835">
        <w:rPr>
          <w:rFonts w:asciiTheme="majorHAnsi" w:hAnsiTheme="majorHAnsi"/>
          <w:highlight w:val="yellow"/>
        </w:rPr>
        <w:t>.</w:t>
      </w:r>
    </w:p>
    <w:p w14:paraId="2A758FD5" w14:textId="6C40EEEC" w:rsidR="00FD3CE8" w:rsidRPr="00087835" w:rsidRDefault="00FD3CE8" w:rsidP="00CD2A81">
      <w:pPr>
        <w:rPr>
          <w:rFonts w:asciiTheme="majorHAnsi" w:hAnsiTheme="majorHAnsi"/>
          <w:sz w:val="20"/>
          <w:szCs w:val="20"/>
        </w:rPr>
      </w:pPr>
      <w:r w:rsidRPr="00087835">
        <w:rPr>
          <w:rFonts w:asciiTheme="majorHAnsi" w:hAnsiTheme="majorHAnsi"/>
          <w:sz w:val="20"/>
          <w:szCs w:val="20"/>
          <w:highlight w:val="yellow"/>
          <w:lang w:eastAsia="it-IT"/>
        </w:rPr>
        <w:t xml:space="preserve">Con el fin de mejorar y garantizar la seguridad y la calidad del suministro eléctrico en Piélagos, </w:t>
      </w:r>
      <w:r w:rsidR="00A77775" w:rsidRPr="00087835">
        <w:rPr>
          <w:rFonts w:asciiTheme="majorHAnsi" w:hAnsiTheme="majorHAnsi"/>
          <w:sz w:val="20"/>
          <w:szCs w:val="20"/>
          <w:highlight w:val="yellow"/>
          <w:lang w:eastAsia="it-IT"/>
        </w:rPr>
        <w:t xml:space="preserve">Barras Eléctricas Galaico Asturianas S.A. </w:t>
      </w:r>
      <w:r w:rsidRPr="00087835">
        <w:rPr>
          <w:rFonts w:asciiTheme="majorHAnsi" w:hAnsiTheme="majorHAnsi"/>
          <w:sz w:val="20"/>
          <w:szCs w:val="20"/>
          <w:highlight w:val="yellow"/>
          <w:lang w:eastAsia="it-IT"/>
        </w:rPr>
        <w:t>precisa acometer las instalaciones que se ubican íntegramente en el Municipio de Piélagos, que se describen en el presente Proyecto Técnico Administrativo, siguiendo las directrices fijadas en la ITC-RAT 20</w:t>
      </w:r>
    </w:p>
    <w:p w14:paraId="3701931F" w14:textId="29613A06" w:rsidR="00A903C0" w:rsidRPr="00087835" w:rsidRDefault="00A903C0" w:rsidP="00A903C0">
      <w:pPr>
        <w:pStyle w:val="PARRA1"/>
        <w:rPr>
          <w:rFonts w:asciiTheme="majorHAnsi" w:hAnsiTheme="majorHAnsi"/>
          <w:highlight w:val="cyan"/>
        </w:rPr>
      </w:pPr>
      <w:r w:rsidRPr="00087835">
        <w:rPr>
          <w:rFonts w:asciiTheme="majorHAnsi" w:hAnsiTheme="majorHAnsi"/>
          <w:highlight w:val="cyan"/>
        </w:rPr>
        <w:t xml:space="preserve">La instalación, en cumplimiento de la legislación vigente, una vez ejecutada y verificada será cedida a </w:t>
      </w:r>
      <w:r w:rsidR="00A77775" w:rsidRPr="00087835">
        <w:rPr>
          <w:rFonts w:asciiTheme="majorHAnsi" w:hAnsiTheme="majorHAnsi"/>
          <w:highlight w:val="cyan"/>
        </w:rPr>
        <w:t xml:space="preserve">Barras Eléctricas Galaico Asturianas S.A. </w:t>
      </w:r>
      <w:r w:rsidRPr="00087835">
        <w:rPr>
          <w:rFonts w:asciiTheme="majorHAnsi" w:hAnsiTheme="majorHAnsi"/>
          <w:highlight w:val="cyan"/>
        </w:rPr>
        <w:t>como empresa distribuidora de la zona para su puesta en explotación.</w:t>
      </w:r>
    </w:p>
    <w:p w14:paraId="7C62CE09" w14:textId="021CD95E" w:rsidR="00CD2A81" w:rsidRPr="00087835" w:rsidRDefault="00CD2A81" w:rsidP="00CD2A81">
      <w:pPr>
        <w:pStyle w:val="PARRA1"/>
        <w:rPr>
          <w:rFonts w:asciiTheme="majorHAnsi" w:hAnsiTheme="majorHAnsi"/>
          <w:color w:val="auto"/>
          <w:lang w:val="es-ES"/>
        </w:rPr>
      </w:pPr>
      <w:r w:rsidRPr="00087835">
        <w:rPr>
          <w:rFonts w:asciiTheme="majorHAnsi" w:hAnsiTheme="majorHAnsi"/>
          <w:color w:val="auto"/>
          <w:lang w:val="es-ES"/>
        </w:rPr>
        <w:t xml:space="preserve">La instalación que se proyecta formará parte de la red de distribución eléctrica de </w:t>
      </w:r>
      <w:r w:rsidR="00A77775" w:rsidRPr="00087835">
        <w:rPr>
          <w:rFonts w:asciiTheme="majorHAnsi" w:hAnsiTheme="majorHAnsi"/>
          <w:color w:val="auto"/>
          <w:highlight w:val="yellow"/>
          <w:lang w:val="es-ES"/>
        </w:rPr>
        <w:t xml:space="preserve">Barras Eléctricas Galaico Asturianas S.A. </w:t>
      </w:r>
    </w:p>
    <w:p w14:paraId="75873131" w14:textId="77777777" w:rsidR="00CD2A81" w:rsidRPr="00087835" w:rsidRDefault="00CD2A81" w:rsidP="00CD2A81">
      <w:pPr>
        <w:pStyle w:val="PARRA1"/>
        <w:rPr>
          <w:rFonts w:asciiTheme="majorHAnsi" w:hAnsiTheme="majorHAnsi"/>
          <w:color w:val="auto"/>
          <w:lang w:val="es-ES"/>
        </w:rPr>
      </w:pPr>
      <w:r w:rsidRPr="00087835">
        <w:rPr>
          <w:rFonts w:asciiTheme="majorHAnsi" w:hAnsiTheme="majorHAnsi"/>
          <w:color w:val="auto"/>
          <w:lang w:val="es-ES"/>
        </w:rPr>
        <w:t xml:space="preserve">En el orden administrativo, este Proyecto Oficial tiene como finalidad obtener de la </w:t>
      </w:r>
      <w:r w:rsidRPr="00087835">
        <w:rPr>
          <w:rFonts w:asciiTheme="majorHAnsi" w:hAnsiTheme="majorHAnsi"/>
          <w:b/>
          <w:bCs/>
          <w:color w:val="auto"/>
          <w:highlight w:val="yellow"/>
          <w:u w:val="single"/>
          <w:lang w:val="es-ES"/>
        </w:rPr>
        <w:t>Consejería de Industria, Empleo, Innovación, Comercio de Cantabria</w:t>
      </w:r>
      <w:r w:rsidRPr="00087835">
        <w:rPr>
          <w:rFonts w:asciiTheme="majorHAnsi" w:hAnsiTheme="majorHAnsi"/>
          <w:color w:val="auto"/>
          <w:lang w:val="es-ES"/>
        </w:rPr>
        <w:t xml:space="preserve"> la correspondiente Autorización Administrativa Previa y de Construcción, conforme a lo establecido en la Ley del Sector Eléctrico 24/2013 y el Real Decreto 1955/2000 así como, en su día, la correspondiente Autorización de Explotación de las mencionadas instalaciones, todo ello conforme a la legislación vigente que sea de aplicación</w:t>
      </w:r>
      <w:r w:rsidRPr="00087835">
        <w:rPr>
          <w:rFonts w:asciiTheme="majorHAnsi" w:hAnsiTheme="majorHAnsi"/>
          <w:color w:val="FFFFFF" w:themeColor="background1"/>
          <w:lang w:val="es-ES"/>
        </w:rPr>
        <w:t>.</w:t>
      </w:r>
    </w:p>
    <w:p w14:paraId="5E7723CD" w14:textId="77777777" w:rsidR="00CD2A81" w:rsidRPr="00087835" w:rsidRDefault="00CD2A81" w:rsidP="00CD2A81">
      <w:pPr>
        <w:pStyle w:val="PARRA1"/>
        <w:rPr>
          <w:rFonts w:asciiTheme="majorHAnsi" w:hAnsiTheme="majorHAnsi"/>
          <w:color w:val="auto"/>
          <w:lang w:val="es-ES"/>
        </w:rPr>
      </w:pPr>
      <w:r w:rsidRPr="00087835">
        <w:rPr>
          <w:rFonts w:asciiTheme="majorHAnsi" w:hAnsiTheme="majorHAnsi"/>
          <w:color w:val="auto"/>
          <w:lang w:val="es-ES"/>
        </w:rPr>
        <w:t>En el orden técnico, el presente documento tiene como finalidad describir las tareas a realizar para la instalación.</w:t>
      </w:r>
    </w:p>
    <w:p w14:paraId="1BA56B2F" w14:textId="77777777" w:rsidR="00CD2A81" w:rsidRPr="00087835" w:rsidRDefault="00CD2A81" w:rsidP="00CD2A81">
      <w:pPr>
        <w:pStyle w:val="TITULO1"/>
        <w:rPr>
          <w:rFonts w:asciiTheme="majorHAnsi" w:hAnsiTheme="majorHAnsi"/>
        </w:rPr>
      </w:pPr>
      <w:bookmarkStart w:id="4" w:name="_Toc188874839"/>
      <w:bookmarkStart w:id="5" w:name="_Toc194917977"/>
      <w:r w:rsidRPr="00087835">
        <w:rPr>
          <w:rFonts w:asciiTheme="majorHAnsi" w:hAnsiTheme="majorHAnsi"/>
        </w:rPr>
        <w:t>UBICACIÓN</w:t>
      </w:r>
      <w:bookmarkEnd w:id="4"/>
      <w:bookmarkEnd w:id="5"/>
    </w:p>
    <w:p w14:paraId="340D9948" w14:textId="77777777" w:rsidR="00CD2A81" w:rsidRPr="00087835" w:rsidRDefault="00CD2A81" w:rsidP="00CD2A81">
      <w:pPr>
        <w:pStyle w:val="PARRA1"/>
        <w:rPr>
          <w:rFonts w:asciiTheme="majorHAnsi" w:hAnsiTheme="majorHAnsi"/>
        </w:rPr>
      </w:pPr>
      <w:r w:rsidRPr="00087835">
        <w:rPr>
          <w:rFonts w:asciiTheme="majorHAnsi" w:hAnsiTheme="majorHAnsi"/>
        </w:rPr>
        <w:t xml:space="preserve">Según se indica en el plano de situación que se adjunta, las instalaciones incluidas en el presente proyecto están ubicadas </w:t>
      </w:r>
      <w:r w:rsidRPr="00087835">
        <w:rPr>
          <w:rFonts w:asciiTheme="majorHAnsi" w:hAnsiTheme="majorHAnsi"/>
          <w:highlight w:val="yellow"/>
        </w:rPr>
        <w:t>en el término municipal de Piélagos en la provincia de Cantabria.</w:t>
      </w:r>
    </w:p>
    <w:p w14:paraId="08BE2345" w14:textId="77777777" w:rsidR="00CD2A81" w:rsidRPr="00087835" w:rsidRDefault="00CD2A81" w:rsidP="00CD2A81">
      <w:pPr>
        <w:pStyle w:val="TITULO1"/>
        <w:rPr>
          <w:rFonts w:asciiTheme="majorHAnsi" w:hAnsiTheme="majorHAnsi"/>
        </w:rPr>
      </w:pPr>
      <w:bookmarkStart w:id="6" w:name="_Toc194917978"/>
      <w:r w:rsidRPr="00087835">
        <w:rPr>
          <w:rFonts w:asciiTheme="majorHAnsi" w:hAnsiTheme="majorHAnsi"/>
        </w:rPr>
        <w:t>ORGANISMOS AFECTADOS</w:t>
      </w:r>
      <w:bookmarkEnd w:id="6"/>
    </w:p>
    <w:p w14:paraId="015BC5D1" w14:textId="77777777" w:rsidR="00CD2A81" w:rsidRPr="00087835" w:rsidRDefault="00CD2A81" w:rsidP="00CD2A81">
      <w:pPr>
        <w:pStyle w:val="GUI1"/>
        <w:rPr>
          <w:rFonts w:asciiTheme="majorHAnsi" w:hAnsiTheme="majorHAnsi"/>
          <w:highlight w:val="yellow"/>
        </w:rPr>
      </w:pPr>
      <w:r w:rsidRPr="00087835">
        <w:rPr>
          <w:rFonts w:asciiTheme="majorHAnsi" w:hAnsiTheme="majorHAnsi"/>
          <w:highlight w:val="yellow"/>
        </w:rPr>
        <w:t>Ayuntamiento de Piélagos.</w:t>
      </w:r>
    </w:p>
    <w:p w14:paraId="38C09BCC" w14:textId="77777777" w:rsidR="00CD2A81" w:rsidRPr="00087835" w:rsidRDefault="00CD2A81" w:rsidP="00CD2A81">
      <w:pPr>
        <w:pStyle w:val="GUI1"/>
        <w:rPr>
          <w:rFonts w:asciiTheme="majorHAnsi" w:hAnsiTheme="majorHAnsi"/>
          <w:highlight w:val="yellow"/>
        </w:rPr>
      </w:pPr>
      <w:r w:rsidRPr="00087835">
        <w:rPr>
          <w:rFonts w:asciiTheme="majorHAnsi" w:hAnsiTheme="majorHAnsi"/>
          <w:highlight w:val="yellow"/>
        </w:rPr>
        <w:t>Viceconsejería de Infraestructuras y Movilidad (Dirección General de Infraestructuras).</w:t>
      </w:r>
    </w:p>
    <w:p w14:paraId="5025B5C7" w14:textId="77777777" w:rsidR="00CD2A81" w:rsidRPr="00087835" w:rsidRDefault="00CD2A81" w:rsidP="00CD2A81">
      <w:pPr>
        <w:pStyle w:val="TITULO1"/>
        <w:rPr>
          <w:rFonts w:asciiTheme="majorHAnsi" w:hAnsiTheme="majorHAnsi"/>
        </w:rPr>
      </w:pPr>
      <w:bookmarkStart w:id="7" w:name="_Toc188874840"/>
      <w:bookmarkStart w:id="8" w:name="_Toc194917979"/>
      <w:r w:rsidRPr="00087835">
        <w:rPr>
          <w:rFonts w:asciiTheme="majorHAnsi" w:hAnsiTheme="majorHAnsi"/>
        </w:rPr>
        <w:t>AGENTES INTERVINIENTES</w:t>
      </w:r>
      <w:bookmarkEnd w:id="7"/>
      <w:bookmarkEnd w:id="8"/>
    </w:p>
    <w:p w14:paraId="51BB8256" w14:textId="2B0B942A" w:rsidR="00CD2A81" w:rsidRPr="00087835" w:rsidRDefault="00CD2A81" w:rsidP="00B96DB8">
      <w:pPr>
        <w:pStyle w:val="GUI1"/>
        <w:rPr>
          <w:rFonts w:asciiTheme="majorHAnsi" w:hAnsiTheme="majorHAnsi"/>
          <w:color w:val="auto"/>
        </w:rPr>
      </w:pPr>
      <w:r w:rsidRPr="00087835">
        <w:rPr>
          <w:rFonts w:asciiTheme="majorHAnsi" w:hAnsiTheme="majorHAnsi"/>
          <w:color w:val="auto"/>
        </w:rPr>
        <w:lastRenderedPageBreak/>
        <w:t xml:space="preserve">El peticionario del presente proyecto es </w:t>
      </w:r>
      <w:r w:rsidR="00B96DB8" w:rsidRPr="00087835">
        <w:rPr>
          <w:rFonts w:asciiTheme="majorHAnsi" w:hAnsiTheme="majorHAnsi"/>
          <w:color w:val="auto"/>
          <w:highlight w:val="cyan"/>
        </w:rPr>
        <w:t>XXXX</w:t>
      </w:r>
    </w:p>
    <w:p w14:paraId="2183FE6D" w14:textId="0D2BD244" w:rsidR="00CD2A81" w:rsidRPr="00087835" w:rsidRDefault="00CD2A81" w:rsidP="00CD2A81">
      <w:pPr>
        <w:pStyle w:val="GUI1"/>
        <w:rPr>
          <w:rFonts w:asciiTheme="majorHAnsi" w:hAnsiTheme="majorHAnsi"/>
          <w:color w:val="auto"/>
          <w:highlight w:val="yellow"/>
        </w:rPr>
      </w:pPr>
      <w:r w:rsidRPr="00087835">
        <w:rPr>
          <w:rFonts w:asciiTheme="majorHAnsi" w:hAnsiTheme="majorHAnsi"/>
          <w:color w:val="auto"/>
        </w:rPr>
        <w:t>El titular de la instalación será:</w:t>
      </w:r>
      <w:r w:rsidR="00B96DB8" w:rsidRPr="00087835">
        <w:rPr>
          <w:rFonts w:asciiTheme="majorHAnsi" w:hAnsiTheme="majorHAnsi"/>
          <w:color w:val="auto"/>
          <w:highlight w:val="cyan"/>
        </w:rPr>
        <w:t xml:space="preserve"> XXXX</w:t>
      </w:r>
    </w:p>
    <w:p w14:paraId="5FC465A0" w14:textId="652E31A0" w:rsidR="00CD2A81" w:rsidRPr="00087835" w:rsidRDefault="00CD2A81" w:rsidP="00CD2A81">
      <w:pPr>
        <w:pStyle w:val="GUI1"/>
        <w:rPr>
          <w:rFonts w:asciiTheme="majorHAnsi" w:hAnsiTheme="majorHAnsi"/>
          <w:color w:val="auto"/>
          <w:highlight w:val="yellow"/>
        </w:rPr>
      </w:pPr>
      <w:r w:rsidRPr="00087835">
        <w:rPr>
          <w:rFonts w:asciiTheme="majorHAnsi" w:hAnsiTheme="majorHAnsi"/>
          <w:color w:val="auto"/>
        </w:rPr>
        <w:t xml:space="preserve">El promotor de las obras será: </w:t>
      </w:r>
      <w:r w:rsidR="00B96DB8" w:rsidRPr="00087835">
        <w:rPr>
          <w:rFonts w:asciiTheme="majorHAnsi" w:hAnsiTheme="majorHAnsi"/>
          <w:color w:val="auto"/>
          <w:highlight w:val="cyan"/>
        </w:rPr>
        <w:t>XXXX</w:t>
      </w:r>
    </w:p>
    <w:p w14:paraId="0C7B96A7" w14:textId="31495D60" w:rsidR="00CD2A81" w:rsidRPr="00087835" w:rsidRDefault="00CD2A81" w:rsidP="00CD2A81">
      <w:pPr>
        <w:pStyle w:val="GUI1"/>
        <w:rPr>
          <w:rFonts w:asciiTheme="majorHAnsi" w:hAnsiTheme="majorHAnsi"/>
          <w:color w:val="auto"/>
        </w:rPr>
      </w:pPr>
      <w:r w:rsidRPr="00087835">
        <w:rPr>
          <w:rFonts w:asciiTheme="majorHAnsi" w:hAnsiTheme="majorHAnsi"/>
          <w:color w:val="auto"/>
        </w:rPr>
        <w:t xml:space="preserve">La empresa distribuidora será: </w:t>
      </w:r>
      <w:r w:rsidR="00B82056" w:rsidRPr="00087835">
        <w:rPr>
          <w:rFonts w:asciiTheme="majorHAnsi" w:hAnsiTheme="majorHAnsi"/>
          <w:color w:val="auto"/>
        </w:rPr>
        <w:t>Barras Eléctricas Galaico Asturianas S.A.</w:t>
      </w:r>
      <w:r w:rsidR="00DB331C" w:rsidRPr="00087835">
        <w:rPr>
          <w:rFonts w:asciiTheme="majorHAnsi" w:hAnsiTheme="majorHAnsi"/>
          <w:color w:val="auto"/>
        </w:rPr>
        <w:t xml:space="preserve"> (NIF: A-33.001.983)</w:t>
      </w:r>
    </w:p>
    <w:p w14:paraId="042CEC02" w14:textId="77777777" w:rsidR="00CD2A81" w:rsidRPr="00087835" w:rsidRDefault="00CD2A81" w:rsidP="00CD2A81">
      <w:pPr>
        <w:pStyle w:val="TITULO1"/>
        <w:rPr>
          <w:rFonts w:asciiTheme="majorHAnsi" w:hAnsiTheme="majorHAnsi"/>
        </w:rPr>
      </w:pPr>
      <w:bookmarkStart w:id="9" w:name="_Toc188874841"/>
      <w:bookmarkStart w:id="10" w:name="_Toc194917980"/>
      <w:r w:rsidRPr="00087835">
        <w:rPr>
          <w:rFonts w:asciiTheme="majorHAnsi" w:hAnsiTheme="majorHAnsi"/>
        </w:rPr>
        <w:t>DESMONTAJES</w:t>
      </w:r>
      <w:bookmarkEnd w:id="9"/>
      <w:bookmarkEnd w:id="10"/>
    </w:p>
    <w:p w14:paraId="4A66BC5A" w14:textId="77777777" w:rsidR="00CD2A81" w:rsidRPr="00087835" w:rsidRDefault="00CD2A81" w:rsidP="00CD2A81">
      <w:pPr>
        <w:pStyle w:val="PARRA1"/>
        <w:rPr>
          <w:rFonts w:asciiTheme="majorHAnsi" w:hAnsiTheme="majorHAnsi"/>
        </w:rPr>
      </w:pPr>
      <w:r w:rsidRPr="00087835">
        <w:rPr>
          <w:rFonts w:asciiTheme="majorHAnsi" w:hAnsiTheme="majorHAnsi"/>
        </w:rPr>
        <w:t>Como consecuencia de la obra a efectuar, se deberán ejecutar los siguientes desmontajes de instalaciones existentes:</w:t>
      </w:r>
    </w:p>
    <w:p w14:paraId="6254A84D" w14:textId="77777777" w:rsidR="00CD2A81" w:rsidRPr="00087835" w:rsidRDefault="00CD2A81" w:rsidP="00CD2A81">
      <w:pPr>
        <w:pStyle w:val="GUI1"/>
        <w:rPr>
          <w:rFonts w:asciiTheme="majorHAnsi" w:hAnsiTheme="majorHAnsi"/>
          <w:highlight w:val="yellow"/>
        </w:rPr>
      </w:pPr>
      <w:r w:rsidRPr="00087835">
        <w:rPr>
          <w:rFonts w:asciiTheme="majorHAnsi" w:hAnsiTheme="majorHAnsi"/>
          <w:highlight w:val="yellow"/>
        </w:rPr>
        <w:t>Desmontar 85 m de conductor aéreo LA-56.</w:t>
      </w:r>
    </w:p>
    <w:p w14:paraId="64C9897B" w14:textId="77777777" w:rsidR="00CD2A81" w:rsidRPr="00087835" w:rsidRDefault="00CD2A81" w:rsidP="00CD2A81">
      <w:pPr>
        <w:pStyle w:val="GUI1"/>
        <w:rPr>
          <w:rFonts w:asciiTheme="majorHAnsi" w:hAnsiTheme="majorHAnsi"/>
          <w:highlight w:val="yellow"/>
        </w:rPr>
      </w:pPr>
      <w:r w:rsidRPr="00087835">
        <w:rPr>
          <w:rFonts w:asciiTheme="majorHAnsi" w:hAnsiTheme="majorHAnsi"/>
          <w:highlight w:val="yellow"/>
        </w:rPr>
        <w:t>Desmontar el apoyo AV40825 de tipo HV y su cruceta recta; y demoler su cimentación.</w:t>
      </w:r>
    </w:p>
    <w:p w14:paraId="014AA1BE" w14:textId="77777777" w:rsidR="00713986" w:rsidRPr="00087835" w:rsidRDefault="00713986" w:rsidP="00713986">
      <w:pPr>
        <w:pStyle w:val="GUI1"/>
        <w:rPr>
          <w:rFonts w:asciiTheme="majorHAnsi" w:hAnsiTheme="majorHAnsi"/>
          <w:highlight w:val="yellow"/>
        </w:rPr>
      </w:pPr>
      <w:r w:rsidRPr="00087835">
        <w:rPr>
          <w:rFonts w:asciiTheme="majorHAnsi" w:hAnsiTheme="majorHAnsi"/>
          <w:highlight w:val="yellow"/>
        </w:rPr>
        <w:t>Demoler C.T. GENOVEVA 1 (11046).</w:t>
      </w:r>
    </w:p>
    <w:p w14:paraId="41AE8FE4" w14:textId="77777777" w:rsidR="00CD2A81" w:rsidRPr="00087835" w:rsidRDefault="00CD2A81" w:rsidP="00CD2A81">
      <w:pPr>
        <w:pStyle w:val="PARRA1"/>
        <w:rPr>
          <w:rFonts w:asciiTheme="majorHAnsi" w:hAnsiTheme="majorHAnsi"/>
          <w:color w:val="auto"/>
        </w:rPr>
      </w:pPr>
      <w:r w:rsidRPr="00087835">
        <w:rPr>
          <w:rFonts w:asciiTheme="majorHAnsi" w:hAnsiTheme="majorHAnsi"/>
        </w:rPr>
        <w:t xml:space="preserve">El desmontaje será efectuado en condiciones de seguridad y salud ateniéndose a las distintas medidas preventivas de </w:t>
      </w:r>
      <w:r w:rsidRPr="00087835">
        <w:rPr>
          <w:rFonts w:asciiTheme="majorHAnsi" w:hAnsiTheme="majorHAnsi"/>
          <w:color w:val="auto"/>
        </w:rPr>
        <w:t>aplicación en cada trabajo a efectuar.</w:t>
      </w:r>
    </w:p>
    <w:p w14:paraId="705AF917" w14:textId="77777777" w:rsidR="00CD2A81" w:rsidRPr="00087835" w:rsidRDefault="00CD2A81" w:rsidP="00CD2A81">
      <w:pPr>
        <w:pStyle w:val="TITULO1"/>
        <w:rPr>
          <w:rFonts w:asciiTheme="majorHAnsi" w:hAnsiTheme="majorHAnsi"/>
        </w:rPr>
      </w:pPr>
      <w:bookmarkStart w:id="11" w:name="_Toc188874842"/>
      <w:bookmarkStart w:id="12" w:name="_Toc194917981"/>
      <w:r w:rsidRPr="00087835">
        <w:rPr>
          <w:rFonts w:asciiTheme="majorHAnsi" w:hAnsiTheme="majorHAnsi"/>
        </w:rPr>
        <w:t>REGLAMENTACIÓN</w:t>
      </w:r>
      <w:bookmarkEnd w:id="11"/>
      <w:bookmarkEnd w:id="12"/>
    </w:p>
    <w:p w14:paraId="6D12D1FA" w14:textId="77777777" w:rsidR="00CD2A81" w:rsidRPr="00087835" w:rsidRDefault="00CD2A81" w:rsidP="00CD2A81">
      <w:pPr>
        <w:pStyle w:val="PARRA1"/>
        <w:rPr>
          <w:rFonts w:asciiTheme="majorHAnsi" w:hAnsiTheme="majorHAnsi"/>
        </w:rPr>
      </w:pPr>
      <w:r w:rsidRPr="00087835">
        <w:rPr>
          <w:rFonts w:asciiTheme="majorHAnsi" w:hAnsiTheme="majorHAnsi"/>
        </w:rPr>
        <w:t>En la redacción del presente proyecto se han tenido en cuenta todas y cada una de las especificaciones contenidas en:</w:t>
      </w:r>
    </w:p>
    <w:p w14:paraId="060E4FF2" w14:textId="77777777" w:rsidR="00CD2A81" w:rsidRPr="00087835" w:rsidRDefault="00CD2A81" w:rsidP="00CD2A81">
      <w:pPr>
        <w:pStyle w:val="GUI1"/>
        <w:rPr>
          <w:rFonts w:asciiTheme="majorHAnsi" w:hAnsiTheme="majorHAnsi"/>
          <w:highlight w:val="yellow"/>
        </w:rPr>
      </w:pPr>
      <w:r w:rsidRPr="00087835">
        <w:rPr>
          <w:rFonts w:asciiTheme="majorHAnsi" w:hAnsiTheme="majorHAnsi"/>
          <w:highlight w:val="yellow"/>
        </w:rPr>
        <w:t>Real Decreto 1955/2000, de 1 de diciembre, por el que se regulan las actividades de transporte, distribución, comercialización, suministro y procedimientos de autorización de instalaciones de energía eléctrica.</w:t>
      </w:r>
    </w:p>
    <w:p w14:paraId="6E1DAE95" w14:textId="77777777" w:rsidR="00CD2A81" w:rsidRPr="00087835" w:rsidRDefault="00CD2A81" w:rsidP="00CD2A81">
      <w:pPr>
        <w:pStyle w:val="GUI1"/>
        <w:rPr>
          <w:rFonts w:asciiTheme="majorHAnsi" w:hAnsiTheme="majorHAnsi"/>
          <w:highlight w:val="yellow"/>
        </w:rPr>
      </w:pPr>
      <w:r w:rsidRPr="00087835">
        <w:rPr>
          <w:rFonts w:asciiTheme="majorHAnsi" w:hAnsiTheme="majorHAnsi"/>
          <w:highlight w:val="yellow"/>
        </w:rPr>
        <w:t>Ley 24/2013, de 26 de diciembre, del Sector Eléctrico.</w:t>
      </w:r>
    </w:p>
    <w:p w14:paraId="03BF88C3" w14:textId="77777777" w:rsidR="00CD2A81" w:rsidRPr="00087835" w:rsidRDefault="00CD2A81" w:rsidP="00CD2A81">
      <w:pPr>
        <w:pStyle w:val="GUI1"/>
        <w:rPr>
          <w:rFonts w:asciiTheme="majorHAnsi" w:hAnsiTheme="majorHAnsi"/>
          <w:highlight w:val="yellow"/>
        </w:rPr>
      </w:pPr>
      <w:r w:rsidRPr="00087835">
        <w:rPr>
          <w:rFonts w:asciiTheme="majorHAnsi" w:hAnsiTheme="majorHAnsi"/>
          <w:highlight w:val="yellow"/>
        </w:rPr>
        <w:t>Normalización Nacional (Normas UNE) y Normas Europeas (EN) de aplicación.</w:t>
      </w:r>
    </w:p>
    <w:p w14:paraId="65EE536A" w14:textId="77777777" w:rsidR="00CD2A81" w:rsidRPr="00087835" w:rsidRDefault="00CD2A81" w:rsidP="00CD2A81">
      <w:pPr>
        <w:pStyle w:val="GUI1"/>
        <w:rPr>
          <w:rFonts w:asciiTheme="majorHAnsi" w:hAnsiTheme="majorHAnsi"/>
        </w:rPr>
      </w:pPr>
      <w:r w:rsidRPr="00087835">
        <w:rPr>
          <w:rFonts w:asciiTheme="majorHAnsi" w:hAnsiTheme="majorHAnsi"/>
          <w:highlight w:val="yellow"/>
        </w:rPr>
        <w:t>Ordenanzas municipales.</w:t>
      </w:r>
    </w:p>
    <w:p w14:paraId="0302FAA7" w14:textId="77777777" w:rsidR="00CD2A81" w:rsidRPr="00087835" w:rsidRDefault="00CD2A81" w:rsidP="00CD2A81">
      <w:pPr>
        <w:pStyle w:val="GUI1"/>
        <w:rPr>
          <w:rFonts w:asciiTheme="majorHAnsi" w:hAnsiTheme="majorHAnsi"/>
        </w:rPr>
      </w:pPr>
      <w:r w:rsidRPr="00087835">
        <w:rPr>
          <w:rFonts w:asciiTheme="majorHAnsi" w:hAnsiTheme="majorHAnsi"/>
          <w:highlight w:val="yellow"/>
        </w:rPr>
        <w:t>…</w:t>
      </w:r>
    </w:p>
    <w:p w14:paraId="245696C9" w14:textId="77777777" w:rsidR="00CD2A81" w:rsidRPr="00087835" w:rsidRDefault="00CD2A81" w:rsidP="00CD2A81">
      <w:pPr>
        <w:pStyle w:val="TITULO1"/>
        <w:rPr>
          <w:rFonts w:asciiTheme="majorHAnsi" w:hAnsiTheme="majorHAnsi"/>
        </w:rPr>
      </w:pPr>
      <w:bookmarkStart w:id="13" w:name="_Toc188874843"/>
      <w:bookmarkStart w:id="14" w:name="_Toc194917982"/>
      <w:r w:rsidRPr="00087835">
        <w:rPr>
          <w:rFonts w:asciiTheme="majorHAnsi" w:hAnsiTheme="majorHAnsi"/>
        </w:rPr>
        <w:t>DATOS GENERALES DEL PROYECTO</w:t>
      </w:r>
      <w:bookmarkEnd w:id="13"/>
      <w:bookmarkEnd w:id="14"/>
    </w:p>
    <w:p w14:paraId="28E366C1" w14:textId="77777777" w:rsidR="00CD2A81" w:rsidRPr="00087835" w:rsidRDefault="00CD2A81" w:rsidP="00CD2A81">
      <w:pPr>
        <w:pStyle w:val="PARRA1"/>
        <w:rPr>
          <w:rFonts w:asciiTheme="majorHAnsi" w:hAnsiTheme="majorHAnsi"/>
        </w:rPr>
      </w:pPr>
      <w:r w:rsidRPr="00087835">
        <w:rPr>
          <w:rFonts w:asciiTheme="majorHAnsi" w:hAnsiTheme="majorHAnsi"/>
        </w:rPr>
        <w:t xml:space="preserve">La finalidad del presente proyecto es </w:t>
      </w:r>
      <w:r w:rsidRPr="00087835">
        <w:rPr>
          <w:rFonts w:asciiTheme="majorHAnsi" w:hAnsiTheme="majorHAnsi"/>
          <w:highlight w:val="yellow"/>
        </w:rPr>
        <w:t xml:space="preserve">la instalación de un nuevo Centro de Transformación en caseta en el que se instalarán celdas con aislamiento integral en SF6 (3 celdas de línea y 1 celda de protección), telemando, 1 CBT y 1 transformador de 630 </w:t>
      </w:r>
      <w:proofErr w:type="spellStart"/>
      <w:r w:rsidRPr="00087835">
        <w:rPr>
          <w:rFonts w:asciiTheme="majorHAnsi" w:hAnsiTheme="majorHAnsi"/>
          <w:highlight w:val="yellow"/>
        </w:rPr>
        <w:t>kVA</w:t>
      </w:r>
      <w:proofErr w:type="spellEnd"/>
      <w:r w:rsidRPr="00087835">
        <w:rPr>
          <w:rFonts w:asciiTheme="majorHAnsi" w:hAnsiTheme="majorHAnsi"/>
          <w:highlight w:val="yellow"/>
        </w:rPr>
        <w:t>.</w:t>
      </w:r>
    </w:p>
    <w:p w14:paraId="6127523F" w14:textId="486EDEDC" w:rsidR="00B97D8D" w:rsidRPr="00087835" w:rsidRDefault="00B97D8D" w:rsidP="00CD2A81">
      <w:pPr>
        <w:pStyle w:val="PARRA1"/>
        <w:rPr>
          <w:rFonts w:asciiTheme="majorHAnsi" w:hAnsiTheme="majorHAnsi"/>
        </w:rPr>
      </w:pPr>
      <w:r w:rsidRPr="00087835">
        <w:rPr>
          <w:rFonts w:asciiTheme="majorHAnsi" w:hAnsiTheme="majorHAnsi"/>
          <w:highlight w:val="cyan"/>
          <w:lang w:val="es-ES"/>
        </w:rPr>
        <w:t>La instalaci</w:t>
      </w:r>
      <w:r w:rsidRPr="00087835">
        <w:rPr>
          <w:rFonts w:asciiTheme="majorHAnsi" w:hAnsiTheme="majorHAnsi" w:hint="eastAsia"/>
          <w:highlight w:val="cyan"/>
          <w:lang w:val="es-ES"/>
        </w:rPr>
        <w:t>ó</w:t>
      </w:r>
      <w:r w:rsidRPr="00087835">
        <w:rPr>
          <w:rFonts w:asciiTheme="majorHAnsi" w:hAnsiTheme="majorHAnsi"/>
          <w:highlight w:val="cyan"/>
          <w:lang w:val="es-ES"/>
        </w:rPr>
        <w:t>n, en cumplimiento de la legislaci</w:t>
      </w:r>
      <w:r w:rsidRPr="00087835">
        <w:rPr>
          <w:rFonts w:asciiTheme="majorHAnsi" w:hAnsiTheme="majorHAnsi" w:hint="eastAsia"/>
          <w:highlight w:val="cyan"/>
          <w:lang w:val="es-ES"/>
        </w:rPr>
        <w:t>ó</w:t>
      </w:r>
      <w:r w:rsidRPr="00087835">
        <w:rPr>
          <w:rFonts w:asciiTheme="majorHAnsi" w:hAnsiTheme="majorHAnsi"/>
          <w:highlight w:val="cyan"/>
          <w:lang w:val="es-ES"/>
        </w:rPr>
        <w:t>n vigente, una vez ejecutada y verificada ser</w:t>
      </w:r>
      <w:r w:rsidRPr="00087835">
        <w:rPr>
          <w:rFonts w:asciiTheme="majorHAnsi" w:hAnsiTheme="majorHAnsi" w:hint="eastAsia"/>
          <w:highlight w:val="cyan"/>
          <w:lang w:val="es-ES"/>
        </w:rPr>
        <w:t>á</w:t>
      </w:r>
      <w:r w:rsidRPr="00087835">
        <w:rPr>
          <w:rFonts w:asciiTheme="majorHAnsi" w:hAnsiTheme="majorHAnsi"/>
          <w:highlight w:val="cyan"/>
          <w:lang w:val="es-ES"/>
        </w:rPr>
        <w:t xml:space="preserve"> cedida a </w:t>
      </w:r>
      <w:r w:rsidR="00A77775" w:rsidRPr="00087835">
        <w:rPr>
          <w:rFonts w:asciiTheme="majorHAnsi" w:hAnsiTheme="majorHAnsi"/>
          <w:highlight w:val="cyan"/>
          <w:lang w:val="es-ES"/>
        </w:rPr>
        <w:t xml:space="preserve">Barras Eléctricas Galaico Asturianas S.A. </w:t>
      </w:r>
      <w:r w:rsidRPr="00087835">
        <w:rPr>
          <w:rFonts w:asciiTheme="majorHAnsi" w:hAnsiTheme="majorHAnsi"/>
          <w:highlight w:val="cyan"/>
          <w:lang w:val="es-ES"/>
        </w:rPr>
        <w:t>como empresa distribuidora de la zona para su puesta en explotaci</w:t>
      </w:r>
      <w:r w:rsidRPr="00087835">
        <w:rPr>
          <w:rFonts w:asciiTheme="majorHAnsi" w:hAnsiTheme="majorHAnsi" w:hint="eastAsia"/>
          <w:highlight w:val="cyan"/>
          <w:lang w:val="es-ES"/>
        </w:rPr>
        <w:t>ó</w:t>
      </w:r>
      <w:r w:rsidRPr="00087835">
        <w:rPr>
          <w:rFonts w:asciiTheme="majorHAnsi" w:hAnsiTheme="majorHAnsi"/>
          <w:highlight w:val="cyan"/>
          <w:lang w:val="es-ES"/>
        </w:rPr>
        <w:t>n</w:t>
      </w:r>
      <w:r w:rsidRPr="00087835">
        <w:rPr>
          <w:rFonts w:asciiTheme="majorHAnsi" w:hAnsiTheme="majorHAnsi"/>
          <w:lang w:val="es-ES"/>
        </w:rPr>
        <w:t>.</w:t>
      </w:r>
    </w:p>
    <w:p w14:paraId="36E9BA67" w14:textId="77777777" w:rsidR="00CD2A81" w:rsidRPr="00087835" w:rsidRDefault="00CD2A81" w:rsidP="00CD2A81">
      <w:pPr>
        <w:pStyle w:val="GUI1"/>
        <w:numPr>
          <w:ilvl w:val="0"/>
          <w:numId w:val="0"/>
        </w:numPr>
        <w:ind w:left="567"/>
        <w:rPr>
          <w:rFonts w:asciiTheme="majorHAnsi" w:hAnsiTheme="majorHAnsi"/>
          <w:color w:val="auto"/>
        </w:rPr>
      </w:pPr>
      <w:r w:rsidRPr="00087835">
        <w:rPr>
          <w:rFonts w:asciiTheme="majorHAnsi" w:hAnsiTheme="majorHAnsi"/>
          <w:color w:val="auto"/>
        </w:rPr>
        <w:t xml:space="preserve">Municipio: </w:t>
      </w:r>
      <w:r w:rsidRPr="00087835">
        <w:rPr>
          <w:rFonts w:asciiTheme="majorHAnsi" w:hAnsiTheme="majorHAnsi"/>
          <w:color w:val="auto"/>
          <w:highlight w:val="yellow"/>
        </w:rPr>
        <w:t>Piélagos.</w:t>
      </w:r>
    </w:p>
    <w:p w14:paraId="3FA0D56A" w14:textId="77777777" w:rsidR="00CD2A81" w:rsidRPr="00087835" w:rsidRDefault="00CD2A81" w:rsidP="00CD2A81">
      <w:pPr>
        <w:pStyle w:val="GUI1"/>
        <w:numPr>
          <w:ilvl w:val="0"/>
          <w:numId w:val="0"/>
        </w:numPr>
        <w:ind w:left="567"/>
        <w:rPr>
          <w:rFonts w:asciiTheme="majorHAnsi" w:hAnsiTheme="majorHAnsi"/>
          <w:color w:val="auto"/>
        </w:rPr>
      </w:pPr>
      <w:r w:rsidRPr="00087835">
        <w:rPr>
          <w:rFonts w:asciiTheme="majorHAnsi" w:hAnsiTheme="majorHAnsi"/>
          <w:color w:val="auto"/>
        </w:rPr>
        <w:t xml:space="preserve">Provincia: </w:t>
      </w:r>
      <w:r w:rsidRPr="00087835">
        <w:rPr>
          <w:rFonts w:asciiTheme="majorHAnsi" w:hAnsiTheme="majorHAnsi"/>
          <w:color w:val="auto"/>
          <w:highlight w:val="yellow"/>
        </w:rPr>
        <w:t>Cantabria.</w:t>
      </w:r>
    </w:p>
    <w:p w14:paraId="18280EBD" w14:textId="77777777" w:rsidR="00CD2A81" w:rsidRPr="00087835" w:rsidRDefault="00CD2A81" w:rsidP="00CD2A81">
      <w:pPr>
        <w:pStyle w:val="GUI1"/>
        <w:numPr>
          <w:ilvl w:val="0"/>
          <w:numId w:val="0"/>
        </w:numPr>
        <w:ind w:left="567"/>
        <w:rPr>
          <w:rFonts w:asciiTheme="majorHAnsi" w:hAnsiTheme="majorHAnsi"/>
          <w:color w:val="auto"/>
        </w:rPr>
      </w:pPr>
      <w:r w:rsidRPr="00087835">
        <w:rPr>
          <w:rFonts w:asciiTheme="majorHAnsi" w:hAnsiTheme="majorHAnsi"/>
          <w:color w:val="auto"/>
        </w:rPr>
        <w:t>Subestación alimentadora:</w:t>
      </w:r>
      <w:r w:rsidRPr="00087835">
        <w:rPr>
          <w:rFonts w:asciiTheme="majorHAnsi" w:hAnsiTheme="majorHAnsi"/>
          <w:color w:val="auto"/>
          <w:highlight w:val="yellow"/>
        </w:rPr>
        <w:t xml:space="preserve"> RENEDO</w:t>
      </w:r>
      <w:r w:rsidRPr="00087835">
        <w:rPr>
          <w:rFonts w:asciiTheme="majorHAnsi" w:hAnsiTheme="majorHAnsi"/>
          <w:color w:val="auto"/>
        </w:rPr>
        <w:t>.</w:t>
      </w:r>
    </w:p>
    <w:p w14:paraId="53CA2A39" w14:textId="77777777" w:rsidR="00CD2A81" w:rsidRPr="00087835" w:rsidRDefault="00CD2A81" w:rsidP="00CD2A81">
      <w:pPr>
        <w:pStyle w:val="GUI1"/>
        <w:numPr>
          <w:ilvl w:val="0"/>
          <w:numId w:val="0"/>
        </w:numPr>
        <w:ind w:left="567"/>
        <w:rPr>
          <w:rFonts w:asciiTheme="majorHAnsi" w:hAnsiTheme="majorHAnsi"/>
          <w:color w:val="auto"/>
        </w:rPr>
      </w:pPr>
      <w:r w:rsidRPr="00087835">
        <w:rPr>
          <w:rFonts w:asciiTheme="majorHAnsi" w:hAnsiTheme="majorHAnsi"/>
          <w:color w:val="auto"/>
        </w:rPr>
        <w:t xml:space="preserve">Línea alimentadora: </w:t>
      </w:r>
      <w:r w:rsidRPr="00087835">
        <w:rPr>
          <w:rFonts w:asciiTheme="majorHAnsi" w:hAnsiTheme="majorHAnsi"/>
          <w:color w:val="auto"/>
          <w:highlight w:val="yellow"/>
        </w:rPr>
        <w:t>ESCOBEDO.</w:t>
      </w:r>
    </w:p>
    <w:p w14:paraId="0DC2A414" w14:textId="77777777" w:rsidR="00CD2A81" w:rsidRPr="00087835" w:rsidRDefault="00CD2A81" w:rsidP="00CD2A81">
      <w:pPr>
        <w:pStyle w:val="GUI1"/>
        <w:numPr>
          <w:ilvl w:val="0"/>
          <w:numId w:val="0"/>
        </w:numPr>
        <w:ind w:left="567"/>
        <w:rPr>
          <w:rFonts w:asciiTheme="majorHAnsi" w:hAnsiTheme="majorHAnsi"/>
          <w:color w:val="auto"/>
        </w:rPr>
      </w:pPr>
      <w:r w:rsidRPr="00087835">
        <w:rPr>
          <w:rFonts w:asciiTheme="majorHAnsi" w:hAnsiTheme="majorHAnsi"/>
          <w:color w:val="auto"/>
        </w:rPr>
        <w:t xml:space="preserve">Organismos afectados: </w:t>
      </w:r>
      <w:r w:rsidRPr="00087835">
        <w:rPr>
          <w:rFonts w:asciiTheme="majorHAnsi" w:hAnsiTheme="majorHAnsi"/>
          <w:color w:val="auto"/>
          <w:highlight w:val="yellow"/>
        </w:rPr>
        <w:t>Ayuntamiento de Piélagos.</w:t>
      </w:r>
    </w:p>
    <w:p w14:paraId="7F1D3ECC" w14:textId="77777777" w:rsidR="00CD2A81" w:rsidRDefault="00CD2A81" w:rsidP="00CD2A81">
      <w:pPr>
        <w:pStyle w:val="GUI1"/>
        <w:numPr>
          <w:ilvl w:val="0"/>
          <w:numId w:val="0"/>
        </w:numPr>
        <w:ind w:left="567"/>
        <w:rPr>
          <w:rFonts w:asciiTheme="majorHAnsi" w:hAnsiTheme="majorHAnsi"/>
        </w:rPr>
      </w:pPr>
      <w:r w:rsidRPr="00087835">
        <w:rPr>
          <w:rFonts w:asciiTheme="majorHAnsi" w:hAnsiTheme="majorHAnsi"/>
        </w:rPr>
        <w:t xml:space="preserve">Presupuesto: </w:t>
      </w:r>
      <w:r w:rsidRPr="00087835">
        <w:rPr>
          <w:rFonts w:asciiTheme="majorHAnsi" w:hAnsiTheme="majorHAnsi"/>
          <w:highlight w:val="yellow"/>
        </w:rPr>
        <w:t>218.379,32 €.</w:t>
      </w:r>
    </w:p>
    <w:p w14:paraId="7995BAEF" w14:textId="77777777" w:rsidR="00E31FB0" w:rsidRPr="00087835" w:rsidRDefault="00E31FB0" w:rsidP="00CD2A81">
      <w:pPr>
        <w:pStyle w:val="GUI1"/>
        <w:numPr>
          <w:ilvl w:val="0"/>
          <w:numId w:val="0"/>
        </w:numPr>
        <w:ind w:left="567"/>
        <w:rPr>
          <w:rFonts w:asciiTheme="majorHAnsi" w:hAnsiTheme="majorHAnsi"/>
        </w:rPr>
      </w:pPr>
    </w:p>
    <w:p w14:paraId="0853E4FE" w14:textId="77777777" w:rsidR="00CD2A81" w:rsidRPr="00087835" w:rsidRDefault="00CD2A81" w:rsidP="00CD2A81">
      <w:pPr>
        <w:pStyle w:val="TITULO1"/>
        <w:rPr>
          <w:rFonts w:asciiTheme="majorHAnsi" w:hAnsiTheme="majorHAnsi"/>
        </w:rPr>
      </w:pPr>
      <w:bookmarkStart w:id="15" w:name="_Toc188874844"/>
      <w:bookmarkStart w:id="16" w:name="_Toc194917983"/>
      <w:r w:rsidRPr="00087835">
        <w:rPr>
          <w:rFonts w:asciiTheme="majorHAnsi" w:hAnsiTheme="majorHAnsi"/>
          <w:highlight w:val="yellow"/>
        </w:rPr>
        <w:lastRenderedPageBreak/>
        <w:t>CENTRO DE TRANSFORMACIÓN EN CASETA “GENOVEVA”</w:t>
      </w:r>
      <w:bookmarkEnd w:id="15"/>
      <w:bookmarkEnd w:id="16"/>
    </w:p>
    <w:p w14:paraId="1584A610" w14:textId="77777777" w:rsidR="00CD2A81" w:rsidRPr="00087835" w:rsidRDefault="00CD2A81" w:rsidP="00CD2A81">
      <w:pPr>
        <w:pStyle w:val="TITULO2"/>
        <w:ind w:left="867" w:hanging="510"/>
        <w:rPr>
          <w:rFonts w:asciiTheme="majorHAnsi" w:hAnsiTheme="majorHAnsi"/>
          <w:szCs w:val="20"/>
        </w:rPr>
      </w:pPr>
      <w:bookmarkStart w:id="17" w:name="_Toc188874845"/>
      <w:bookmarkStart w:id="18" w:name="_Toc194917984"/>
      <w:r w:rsidRPr="00087835">
        <w:rPr>
          <w:rFonts w:asciiTheme="majorHAnsi" w:hAnsiTheme="majorHAnsi"/>
          <w:szCs w:val="20"/>
        </w:rPr>
        <w:t>Descripción de la Instalación</w:t>
      </w:r>
      <w:bookmarkEnd w:id="17"/>
      <w:bookmarkEnd w:id="18"/>
    </w:p>
    <w:p w14:paraId="1CE379B9" w14:textId="77777777" w:rsidR="00CD2A81" w:rsidRPr="00087835" w:rsidRDefault="00CD2A81" w:rsidP="00CD2A81">
      <w:pPr>
        <w:pStyle w:val="GUI1"/>
        <w:rPr>
          <w:rFonts w:asciiTheme="majorHAnsi" w:hAnsiTheme="majorHAnsi"/>
        </w:rPr>
      </w:pPr>
      <w:r w:rsidRPr="00087835">
        <w:rPr>
          <w:rFonts w:asciiTheme="majorHAnsi" w:hAnsiTheme="majorHAnsi"/>
        </w:rPr>
        <w:t xml:space="preserve">Situación: </w:t>
      </w:r>
      <w:r w:rsidRPr="00087835">
        <w:rPr>
          <w:rFonts w:asciiTheme="majorHAnsi" w:hAnsiTheme="majorHAnsi"/>
          <w:highlight w:val="yellow"/>
        </w:rPr>
        <w:t xml:space="preserve">Bo. </w:t>
      </w:r>
      <w:proofErr w:type="spellStart"/>
      <w:r w:rsidRPr="00087835">
        <w:rPr>
          <w:rFonts w:asciiTheme="majorHAnsi" w:hAnsiTheme="majorHAnsi"/>
          <w:highlight w:val="yellow"/>
        </w:rPr>
        <w:t>Llejo</w:t>
      </w:r>
      <w:proofErr w:type="spellEnd"/>
      <w:r w:rsidRPr="00087835">
        <w:rPr>
          <w:rFonts w:asciiTheme="majorHAnsi" w:hAnsiTheme="majorHAnsi"/>
          <w:highlight w:val="yellow"/>
        </w:rPr>
        <w:t>, Piélagos.</w:t>
      </w:r>
    </w:p>
    <w:p w14:paraId="5DC173BD" w14:textId="77777777" w:rsidR="00CD2A81" w:rsidRPr="00087835" w:rsidRDefault="00CD2A81" w:rsidP="00CD2A81">
      <w:pPr>
        <w:pStyle w:val="GUI1"/>
        <w:rPr>
          <w:rFonts w:asciiTheme="majorHAnsi" w:hAnsiTheme="majorHAnsi"/>
        </w:rPr>
      </w:pPr>
      <w:r w:rsidRPr="00087835">
        <w:rPr>
          <w:rFonts w:asciiTheme="majorHAnsi" w:hAnsiTheme="majorHAnsi"/>
        </w:rPr>
        <w:t xml:space="preserve">Referencia catastral: </w:t>
      </w:r>
      <w:r w:rsidRPr="00087835">
        <w:rPr>
          <w:rFonts w:asciiTheme="majorHAnsi" w:hAnsiTheme="majorHAnsi"/>
          <w:highlight w:val="yellow"/>
        </w:rPr>
        <w:t>2269112VP2026N.</w:t>
      </w:r>
    </w:p>
    <w:p w14:paraId="61820914" w14:textId="77777777" w:rsidR="00CD2A81" w:rsidRPr="00087835" w:rsidRDefault="00CD2A81" w:rsidP="00CD2A81">
      <w:pPr>
        <w:pStyle w:val="GUI1"/>
        <w:rPr>
          <w:rFonts w:asciiTheme="majorHAnsi" w:hAnsiTheme="majorHAnsi"/>
          <w:highlight w:val="yellow"/>
        </w:rPr>
      </w:pPr>
      <w:r w:rsidRPr="00087835">
        <w:rPr>
          <w:rFonts w:asciiTheme="majorHAnsi" w:hAnsiTheme="majorHAnsi"/>
        </w:rPr>
        <w:t xml:space="preserve">Coordenadas UTM del Centro: </w:t>
      </w:r>
      <w:r w:rsidRPr="00087835">
        <w:rPr>
          <w:rFonts w:asciiTheme="majorHAnsi" w:hAnsiTheme="majorHAnsi"/>
          <w:highlight w:val="yellow"/>
        </w:rPr>
        <w:t>X: 422.685; Y: 4.806.640; Huso: 30.</w:t>
      </w:r>
    </w:p>
    <w:p w14:paraId="54A321ED" w14:textId="77777777" w:rsidR="00CD2A81" w:rsidRPr="00087835" w:rsidRDefault="00CD2A81" w:rsidP="00CD2A81">
      <w:pPr>
        <w:pStyle w:val="GUI1"/>
        <w:rPr>
          <w:rFonts w:asciiTheme="majorHAnsi" w:hAnsiTheme="majorHAnsi"/>
        </w:rPr>
      </w:pPr>
      <w:r w:rsidRPr="00087835">
        <w:rPr>
          <w:rFonts w:asciiTheme="majorHAnsi" w:hAnsiTheme="majorHAnsi"/>
        </w:rPr>
        <w:t xml:space="preserve">Potencia instalada: </w:t>
      </w:r>
      <w:r w:rsidRPr="00087835">
        <w:rPr>
          <w:rFonts w:asciiTheme="majorHAnsi" w:hAnsiTheme="majorHAnsi"/>
          <w:highlight w:val="yellow"/>
        </w:rPr>
        <w:t xml:space="preserve">630 </w:t>
      </w:r>
      <w:proofErr w:type="spellStart"/>
      <w:r w:rsidRPr="00087835">
        <w:rPr>
          <w:rFonts w:asciiTheme="majorHAnsi" w:hAnsiTheme="majorHAnsi"/>
          <w:highlight w:val="yellow"/>
        </w:rPr>
        <w:t>kVA</w:t>
      </w:r>
      <w:proofErr w:type="spellEnd"/>
      <w:r w:rsidRPr="00087835">
        <w:rPr>
          <w:rFonts w:asciiTheme="majorHAnsi" w:hAnsiTheme="majorHAnsi"/>
          <w:highlight w:val="yellow"/>
        </w:rPr>
        <w:t>.</w:t>
      </w:r>
    </w:p>
    <w:p w14:paraId="11595CE3" w14:textId="77777777" w:rsidR="00CD2A81" w:rsidRPr="00087835" w:rsidRDefault="00CD2A81" w:rsidP="00CD2A81">
      <w:pPr>
        <w:pStyle w:val="GUI1"/>
        <w:rPr>
          <w:rFonts w:asciiTheme="majorHAnsi" w:hAnsiTheme="majorHAnsi"/>
          <w:highlight w:val="yellow"/>
        </w:rPr>
      </w:pPr>
      <w:r w:rsidRPr="00087835">
        <w:rPr>
          <w:rFonts w:asciiTheme="majorHAnsi" w:hAnsiTheme="majorHAnsi"/>
        </w:rPr>
        <w:t xml:space="preserve">Potencia máxima admisible: </w:t>
      </w:r>
      <w:r w:rsidRPr="00087835">
        <w:rPr>
          <w:rFonts w:asciiTheme="majorHAnsi" w:hAnsiTheme="majorHAnsi"/>
          <w:highlight w:val="yellow"/>
        </w:rPr>
        <w:t xml:space="preserve">630 </w:t>
      </w:r>
      <w:proofErr w:type="spellStart"/>
      <w:r w:rsidRPr="00087835">
        <w:rPr>
          <w:rFonts w:asciiTheme="majorHAnsi" w:hAnsiTheme="majorHAnsi"/>
          <w:highlight w:val="yellow"/>
        </w:rPr>
        <w:t>kVA</w:t>
      </w:r>
      <w:proofErr w:type="spellEnd"/>
      <w:r w:rsidRPr="00087835">
        <w:rPr>
          <w:rFonts w:asciiTheme="majorHAnsi" w:hAnsiTheme="majorHAnsi"/>
          <w:highlight w:val="yellow"/>
        </w:rPr>
        <w:t>.</w:t>
      </w:r>
    </w:p>
    <w:p w14:paraId="2C4D3780" w14:textId="77777777" w:rsidR="00CD2A81" w:rsidRPr="00087835" w:rsidRDefault="00CD2A81" w:rsidP="00CD2A81">
      <w:pPr>
        <w:pStyle w:val="GUI1"/>
        <w:rPr>
          <w:rFonts w:asciiTheme="majorHAnsi" w:hAnsiTheme="majorHAnsi"/>
          <w:highlight w:val="yellow"/>
        </w:rPr>
      </w:pPr>
      <w:r w:rsidRPr="00087835">
        <w:rPr>
          <w:rFonts w:asciiTheme="majorHAnsi" w:hAnsiTheme="majorHAnsi"/>
        </w:rPr>
        <w:t xml:space="preserve">Relación de transformación: </w:t>
      </w:r>
      <w:r w:rsidRPr="00087835">
        <w:rPr>
          <w:rFonts w:asciiTheme="majorHAnsi" w:hAnsiTheme="majorHAnsi"/>
          <w:highlight w:val="yellow"/>
        </w:rPr>
        <w:t>12.000/400-230 V.</w:t>
      </w:r>
    </w:p>
    <w:p w14:paraId="2956E478" w14:textId="77777777" w:rsidR="00CD2A81" w:rsidRPr="00087835" w:rsidRDefault="00CD2A81" w:rsidP="00CD2A81">
      <w:pPr>
        <w:pStyle w:val="GUI1"/>
        <w:rPr>
          <w:rFonts w:asciiTheme="majorHAnsi" w:hAnsiTheme="majorHAnsi"/>
          <w:highlight w:val="yellow"/>
        </w:rPr>
      </w:pPr>
      <w:r w:rsidRPr="00087835">
        <w:rPr>
          <w:rFonts w:asciiTheme="majorHAnsi" w:hAnsiTheme="majorHAnsi"/>
        </w:rPr>
        <w:t xml:space="preserve">Celdas AT: </w:t>
      </w:r>
      <w:r w:rsidRPr="00087835">
        <w:rPr>
          <w:rFonts w:asciiTheme="majorHAnsi" w:hAnsiTheme="majorHAnsi"/>
          <w:highlight w:val="yellow"/>
        </w:rPr>
        <w:t>3L+1P.</w:t>
      </w:r>
    </w:p>
    <w:p w14:paraId="0587A790" w14:textId="2A17CBE2" w:rsidR="00CD2A81" w:rsidRPr="00087835" w:rsidRDefault="00CD2A81" w:rsidP="00CD2A81">
      <w:pPr>
        <w:pStyle w:val="GUI1"/>
        <w:numPr>
          <w:ilvl w:val="0"/>
          <w:numId w:val="0"/>
        </w:numPr>
        <w:ind w:left="783" w:hanging="357"/>
        <w:rPr>
          <w:rFonts w:asciiTheme="majorHAnsi" w:hAnsiTheme="majorHAnsi"/>
          <w:color w:val="auto"/>
        </w:rPr>
      </w:pPr>
      <w:r w:rsidRPr="00087835">
        <w:rPr>
          <w:rFonts w:asciiTheme="majorHAnsi" w:hAnsiTheme="majorHAnsi"/>
        </w:rPr>
        <w:t xml:space="preserve">Los valores de las características técnicas se elegirán entre las indicadas en el Proyecto Tipo de Centros de Transformación en Caseta de </w:t>
      </w:r>
      <w:r w:rsidR="00A77775" w:rsidRPr="00087835">
        <w:rPr>
          <w:rFonts w:asciiTheme="majorHAnsi" w:hAnsiTheme="majorHAnsi"/>
          <w:highlight w:val="yellow"/>
        </w:rPr>
        <w:t>BEGASA (Código: PT-CTCA.BE)</w:t>
      </w:r>
      <w:r w:rsidRPr="00087835">
        <w:rPr>
          <w:rFonts w:asciiTheme="majorHAnsi" w:hAnsiTheme="majorHAnsi"/>
        </w:rPr>
        <w:t xml:space="preserve"> y se indican en los apartados siguientes.</w:t>
      </w:r>
    </w:p>
    <w:p w14:paraId="48671BB8" w14:textId="77777777" w:rsidR="00CD2A81" w:rsidRPr="00087835" w:rsidRDefault="00CD2A81" w:rsidP="00CD2A81">
      <w:pPr>
        <w:pStyle w:val="TITULO2"/>
        <w:ind w:left="867" w:hanging="510"/>
        <w:rPr>
          <w:rFonts w:asciiTheme="majorHAnsi" w:hAnsiTheme="majorHAnsi"/>
          <w:szCs w:val="20"/>
        </w:rPr>
      </w:pPr>
      <w:bookmarkStart w:id="19" w:name="_Toc188874846"/>
      <w:bookmarkStart w:id="20" w:name="_Toc194917985"/>
      <w:r w:rsidRPr="00087835">
        <w:rPr>
          <w:rFonts w:asciiTheme="majorHAnsi" w:hAnsiTheme="majorHAnsi"/>
          <w:szCs w:val="20"/>
        </w:rPr>
        <w:t>Características Constructivas</w:t>
      </w:r>
      <w:bookmarkEnd w:id="19"/>
      <w:bookmarkEnd w:id="20"/>
    </w:p>
    <w:p w14:paraId="369F46EC" w14:textId="77777777" w:rsidR="00CD2A81" w:rsidRPr="00087835" w:rsidRDefault="00CD2A81" w:rsidP="00CD2A81">
      <w:pPr>
        <w:pStyle w:val="PARRA2"/>
        <w:rPr>
          <w:rFonts w:asciiTheme="majorHAnsi" w:hAnsiTheme="majorHAnsi"/>
        </w:rPr>
      </w:pPr>
      <w:r w:rsidRPr="00087835">
        <w:rPr>
          <w:rFonts w:asciiTheme="majorHAnsi" w:hAnsiTheme="majorHAnsi"/>
        </w:rPr>
        <w:t xml:space="preserve">El C.T. objeto del proyecto será del tipo: </w:t>
      </w:r>
    </w:p>
    <w:p w14:paraId="1770A6DA" w14:textId="77777777" w:rsidR="00CD2A81" w:rsidRPr="00087835" w:rsidRDefault="00CD2A81" w:rsidP="00CD2A81">
      <w:pPr>
        <w:pStyle w:val="PARRA2"/>
        <w:rPr>
          <w:rFonts w:asciiTheme="majorHAnsi" w:hAnsiTheme="majorHAnsi"/>
        </w:rPr>
      </w:pPr>
      <w:r w:rsidRPr="00087835">
        <w:rPr>
          <w:rFonts w:asciiTheme="majorHAnsi" w:hAnsiTheme="majorHAnsi"/>
          <w:highlight w:val="yellow"/>
        </w:rPr>
        <w:t xml:space="preserve">CT CASETA PREFABRICADA DE HORMIGÓN DE MANIOBRA INTERIOR EN SUPERFICIE hasta 1x1000 </w:t>
      </w:r>
      <w:proofErr w:type="spellStart"/>
      <w:r w:rsidRPr="00087835">
        <w:rPr>
          <w:rFonts w:asciiTheme="majorHAnsi" w:hAnsiTheme="majorHAnsi"/>
          <w:highlight w:val="yellow"/>
        </w:rPr>
        <w:t>kVA</w:t>
      </w:r>
      <w:proofErr w:type="spellEnd"/>
    </w:p>
    <w:p w14:paraId="57BDA7E0" w14:textId="77A5497C" w:rsidR="00CD2A81" w:rsidRPr="00087835" w:rsidRDefault="00CD2A81" w:rsidP="00CD2A81">
      <w:pPr>
        <w:pStyle w:val="PARRA2"/>
        <w:rPr>
          <w:rFonts w:asciiTheme="majorHAnsi" w:hAnsiTheme="majorHAnsi"/>
        </w:rPr>
      </w:pPr>
      <w:r w:rsidRPr="00087835">
        <w:rPr>
          <w:rFonts w:asciiTheme="majorHAnsi" w:hAnsiTheme="majorHAnsi"/>
        </w:rPr>
        <w:t xml:space="preserve">Sus características y ensayos se ajustarán a lo especificado en el Proyecto Tipo de Centros de Transformación en Caseta de </w:t>
      </w:r>
      <w:r w:rsidR="00A77775" w:rsidRPr="00087835">
        <w:rPr>
          <w:rFonts w:asciiTheme="majorHAnsi" w:hAnsiTheme="majorHAnsi"/>
          <w:highlight w:val="yellow"/>
        </w:rPr>
        <w:t>BEGASA (Código: PT-CTCA.BE)</w:t>
      </w:r>
      <w:r w:rsidRPr="00087835">
        <w:rPr>
          <w:rFonts w:asciiTheme="majorHAnsi" w:hAnsiTheme="majorHAnsi"/>
          <w:highlight w:val="yellow"/>
        </w:rPr>
        <w:t>.</w:t>
      </w:r>
    </w:p>
    <w:p w14:paraId="3F700B1D" w14:textId="21DE1C6F" w:rsidR="00CD2A81" w:rsidRPr="00087835" w:rsidRDefault="00CD2A81" w:rsidP="00CD2A81">
      <w:pPr>
        <w:pStyle w:val="PARRA1"/>
        <w:rPr>
          <w:rFonts w:asciiTheme="majorHAnsi" w:hAnsiTheme="majorHAnsi"/>
        </w:rPr>
      </w:pPr>
      <w:r w:rsidRPr="00087835">
        <w:rPr>
          <w:rFonts w:asciiTheme="majorHAnsi" w:hAnsiTheme="majorHAnsi"/>
        </w:rPr>
        <w:t>Se instalarán tubos para entrada y salida de cables con la disposición que se indica junto con las dimensiones del C.T, en los planos adjuntos.</w:t>
      </w:r>
    </w:p>
    <w:p w14:paraId="51BA3004" w14:textId="6242C85C" w:rsidR="00CD2A81" w:rsidRPr="00087835" w:rsidRDefault="00CD2A81" w:rsidP="00CD2A81">
      <w:pPr>
        <w:pStyle w:val="PARRA2"/>
        <w:rPr>
          <w:rFonts w:asciiTheme="majorHAnsi" w:hAnsiTheme="majorHAnsi"/>
        </w:rPr>
      </w:pPr>
      <w:r w:rsidRPr="00087835">
        <w:rPr>
          <w:rFonts w:asciiTheme="majorHAnsi" w:hAnsiTheme="majorHAnsi"/>
        </w:rPr>
        <w:t xml:space="preserve">Los edificios prefabricados de superficie, destinados a albergar el centro de transformación, han de estar en conformidad con la norma NT-EPHS.01 de </w:t>
      </w:r>
      <w:r w:rsidR="00B82056" w:rsidRPr="00087835">
        <w:rPr>
          <w:rFonts w:asciiTheme="majorHAnsi" w:hAnsiTheme="majorHAnsi"/>
        </w:rPr>
        <w:t>BEGASA</w:t>
      </w:r>
      <w:r w:rsidRPr="00087835">
        <w:rPr>
          <w:rFonts w:asciiTheme="majorHAnsi" w:hAnsiTheme="majorHAnsi"/>
        </w:rPr>
        <w:t xml:space="preserve"> Las características principales presentadas por dichos edificios son las siguientes:</w:t>
      </w:r>
    </w:p>
    <w:p w14:paraId="6ED0ED41" w14:textId="77777777" w:rsidR="00CD2A81" w:rsidRPr="00087835" w:rsidRDefault="00CD2A81" w:rsidP="00CD2A81">
      <w:pPr>
        <w:pStyle w:val="GUI1"/>
        <w:rPr>
          <w:rFonts w:asciiTheme="majorHAnsi" w:hAnsiTheme="majorHAnsi"/>
        </w:rPr>
      </w:pPr>
      <w:r w:rsidRPr="00087835">
        <w:rPr>
          <w:rFonts w:asciiTheme="majorHAnsi" w:hAnsiTheme="majorHAnsi"/>
        </w:rPr>
        <w:t>La envolvente de los edificios es de hormigón, bien cuando se emplea una estructura monobloque bien cuando se emplea una estructura modular (paneles de hormigón armado vibrado que se ensamblan para construir el edificio).</w:t>
      </w:r>
    </w:p>
    <w:p w14:paraId="602AD4B7" w14:textId="77777777" w:rsidR="00CD2A81" w:rsidRPr="00087835" w:rsidRDefault="00CD2A81" w:rsidP="00CD2A81">
      <w:pPr>
        <w:pStyle w:val="GUI1"/>
        <w:rPr>
          <w:rFonts w:asciiTheme="majorHAnsi" w:hAnsiTheme="majorHAnsi"/>
        </w:rPr>
      </w:pPr>
      <w:r w:rsidRPr="00087835">
        <w:rPr>
          <w:rFonts w:asciiTheme="majorHAnsi" w:hAnsiTheme="majorHAnsi"/>
        </w:rPr>
        <w:t>Todas las armaduras del edificio se encuentran unidas entre sí y al colector de tierra.</w:t>
      </w:r>
    </w:p>
    <w:p w14:paraId="662F654B" w14:textId="77777777" w:rsidR="00CD2A81" w:rsidRPr="00087835" w:rsidRDefault="00CD2A81" w:rsidP="00CD2A81">
      <w:pPr>
        <w:pStyle w:val="GUI1"/>
        <w:rPr>
          <w:rFonts w:asciiTheme="majorHAnsi" w:hAnsiTheme="majorHAnsi"/>
        </w:rPr>
      </w:pPr>
      <w:r w:rsidRPr="00087835">
        <w:rPr>
          <w:rFonts w:asciiTheme="majorHAnsi" w:hAnsiTheme="majorHAnsi"/>
        </w:rPr>
        <w:t xml:space="preserve">Las puertas y rejillas presentan una resistencia mínima de 10 </w:t>
      </w:r>
      <w:proofErr w:type="spellStart"/>
      <w:r w:rsidRPr="00087835">
        <w:rPr>
          <w:rFonts w:asciiTheme="majorHAnsi" w:hAnsiTheme="majorHAnsi"/>
        </w:rPr>
        <w:t>kΩ</w:t>
      </w:r>
      <w:proofErr w:type="spellEnd"/>
      <w:r w:rsidRPr="00087835">
        <w:rPr>
          <w:rFonts w:asciiTheme="majorHAnsi" w:hAnsiTheme="majorHAnsi"/>
        </w:rPr>
        <w:t xml:space="preserve"> respecto a la tierra de la envolvente.</w:t>
      </w:r>
    </w:p>
    <w:p w14:paraId="434DCEE7" w14:textId="77777777" w:rsidR="00CD2A81" w:rsidRPr="00087835" w:rsidRDefault="00CD2A81" w:rsidP="00CD2A81">
      <w:pPr>
        <w:pStyle w:val="GUI1"/>
        <w:rPr>
          <w:rFonts w:asciiTheme="majorHAnsi" w:hAnsiTheme="majorHAnsi"/>
        </w:rPr>
      </w:pPr>
      <w:r w:rsidRPr="00087835">
        <w:rPr>
          <w:rFonts w:asciiTheme="majorHAnsi" w:hAnsiTheme="majorHAnsi"/>
          <w:highlight w:val="yellow"/>
        </w:rPr>
        <w:t>Perimetralmente a la caseta se construirá una acera exterior de anchura mínima 1 metro y un espesor de 10 cm</w:t>
      </w:r>
      <w:r w:rsidRPr="00087835">
        <w:rPr>
          <w:rFonts w:asciiTheme="majorHAnsi" w:hAnsiTheme="majorHAnsi"/>
        </w:rPr>
        <w:t>.</w:t>
      </w:r>
    </w:p>
    <w:p w14:paraId="56C9BCCD" w14:textId="77777777" w:rsidR="00CD2A81" w:rsidRPr="00087835" w:rsidRDefault="00CD2A81" w:rsidP="00CD2A81">
      <w:pPr>
        <w:pStyle w:val="TITULO3"/>
        <w:rPr>
          <w:rFonts w:asciiTheme="majorHAnsi" w:hAnsiTheme="majorHAnsi"/>
          <w:szCs w:val="20"/>
        </w:rPr>
      </w:pPr>
      <w:bookmarkStart w:id="21" w:name="_Toc188874847"/>
      <w:bookmarkStart w:id="22" w:name="_Toc194917986"/>
      <w:r w:rsidRPr="00087835">
        <w:rPr>
          <w:rFonts w:asciiTheme="majorHAnsi" w:hAnsiTheme="majorHAnsi"/>
          <w:szCs w:val="20"/>
        </w:rPr>
        <w:t>Ventilación, e Impacto Visual</w:t>
      </w:r>
      <w:bookmarkEnd w:id="21"/>
      <w:bookmarkEnd w:id="22"/>
    </w:p>
    <w:p w14:paraId="145CE103" w14:textId="77777777" w:rsidR="00CD2A81" w:rsidRPr="00087835" w:rsidRDefault="00CD2A81" w:rsidP="00CD2A81">
      <w:pPr>
        <w:pStyle w:val="PARRA3"/>
        <w:rPr>
          <w:rFonts w:asciiTheme="majorHAnsi" w:hAnsiTheme="majorHAnsi"/>
        </w:rPr>
      </w:pPr>
      <w:r w:rsidRPr="00087835">
        <w:rPr>
          <w:rFonts w:asciiTheme="majorHAnsi" w:hAnsiTheme="majorHAnsi"/>
        </w:rPr>
        <w:t>El fabricante de la caseta dispondrá de los certificados correspondientes de homologación y cumplimiento de la normativa aplicable en materia de ventilación y del nivel de ruido emitido al exterior.</w:t>
      </w:r>
    </w:p>
    <w:p w14:paraId="4A30F014" w14:textId="77777777" w:rsidR="00CD2A81" w:rsidRPr="00087835" w:rsidRDefault="00CD2A81" w:rsidP="00CD2A81">
      <w:pPr>
        <w:pStyle w:val="PARRA3"/>
        <w:rPr>
          <w:rFonts w:asciiTheme="majorHAnsi" w:hAnsiTheme="majorHAnsi"/>
        </w:rPr>
      </w:pPr>
      <w:r w:rsidRPr="00087835">
        <w:rPr>
          <w:rFonts w:asciiTheme="majorHAnsi" w:hAnsiTheme="majorHAnsi"/>
        </w:rPr>
        <w:t>Asimismo, deberá verificarse que los valores aportados por el fabricante en estos dos aspectos reúnen los condicionantes mínimos exigidos según las circunstancias particulares de cada emplazamiento.</w:t>
      </w:r>
    </w:p>
    <w:p w14:paraId="13A8EBC9" w14:textId="77777777" w:rsidR="00D95B2C" w:rsidRPr="00087835" w:rsidRDefault="00D95B2C" w:rsidP="00D95B2C">
      <w:pPr>
        <w:pStyle w:val="PARRA3"/>
        <w:rPr>
          <w:rFonts w:asciiTheme="majorHAnsi" w:hAnsiTheme="majorHAnsi"/>
        </w:rPr>
      </w:pPr>
      <w:r w:rsidRPr="00087835">
        <w:rPr>
          <w:rFonts w:asciiTheme="majorHAnsi" w:hAnsiTheme="majorHAnsi"/>
        </w:rPr>
        <w:lastRenderedPageBreak/>
        <w:t>El detalle de ventilación será acorde a la indicado en el plano “Alzados y secciones del CT” donde se acotarán las dimensiones de las rejillas.</w:t>
      </w:r>
    </w:p>
    <w:p w14:paraId="3C575A76" w14:textId="77777777" w:rsidR="00CD2A81" w:rsidRPr="00087835" w:rsidRDefault="00CD2A81" w:rsidP="00CD2A81">
      <w:pPr>
        <w:pStyle w:val="PARRA3"/>
        <w:rPr>
          <w:rFonts w:asciiTheme="majorHAnsi" w:hAnsiTheme="majorHAnsi"/>
        </w:rPr>
      </w:pPr>
      <w:r w:rsidRPr="00087835">
        <w:rPr>
          <w:rFonts w:asciiTheme="majorHAnsi" w:hAnsiTheme="majorHAnsi"/>
        </w:rPr>
        <w:t>Las características básicas de los sistemas de ventilación empleados en los Centros de Transformación prefabricados objeto del presente proyecto, son las indicadas a continuación:</w:t>
      </w:r>
    </w:p>
    <w:p w14:paraId="7E36474A" w14:textId="77777777" w:rsidR="00CD2A81" w:rsidRPr="00087835" w:rsidRDefault="00CD2A81" w:rsidP="00CD2A81">
      <w:pPr>
        <w:pStyle w:val="PARRA3"/>
        <w:rPr>
          <w:rFonts w:asciiTheme="majorHAnsi" w:hAnsiTheme="majorHAnsi"/>
          <w:lang w:val="es-ES"/>
        </w:rPr>
      </w:pPr>
      <w:r w:rsidRPr="00087835">
        <w:rPr>
          <w:rFonts w:asciiTheme="majorHAnsi" w:hAnsiTheme="majorHAnsi"/>
          <w:highlight w:val="yellow"/>
          <w:lang w:val="es-ES"/>
        </w:rPr>
        <w:t xml:space="preserve">La ventilación es llevada a cabo mediante sistemas de rejillas que impiden la entrada de agua. Las cuales se componen de un sistema de lamas o angulares con disposición laberíntica. La ubicación de </w:t>
      </w:r>
      <w:proofErr w:type="gramStart"/>
      <w:r w:rsidRPr="00087835">
        <w:rPr>
          <w:rFonts w:asciiTheme="majorHAnsi" w:hAnsiTheme="majorHAnsi"/>
          <w:highlight w:val="yellow"/>
          <w:lang w:val="es-ES"/>
        </w:rPr>
        <w:t>las mismas</w:t>
      </w:r>
      <w:proofErr w:type="gramEnd"/>
      <w:r w:rsidRPr="00087835">
        <w:rPr>
          <w:rFonts w:asciiTheme="majorHAnsi" w:hAnsiTheme="majorHAnsi"/>
          <w:highlight w:val="yellow"/>
          <w:lang w:val="es-ES"/>
        </w:rPr>
        <w:t xml:space="preserve"> es admisible tanto en las puertas como en las paredes del edificio</w:t>
      </w:r>
      <w:r w:rsidRPr="00087835">
        <w:rPr>
          <w:rFonts w:asciiTheme="majorHAnsi" w:hAnsiTheme="majorHAnsi"/>
          <w:lang w:val="es-ES"/>
        </w:rPr>
        <w:t>.</w:t>
      </w:r>
    </w:p>
    <w:p w14:paraId="2BBE34B3" w14:textId="3AF89450" w:rsidR="0011377D" w:rsidRPr="00087835" w:rsidRDefault="0011377D" w:rsidP="00CD2A81">
      <w:pPr>
        <w:pStyle w:val="PARRA3"/>
        <w:rPr>
          <w:rFonts w:asciiTheme="majorHAnsi" w:hAnsiTheme="majorHAnsi"/>
        </w:rPr>
      </w:pPr>
      <w:r w:rsidRPr="00087835">
        <w:rPr>
          <w:rFonts w:asciiTheme="majorHAnsi" w:hAnsiTheme="majorHAnsi"/>
          <w:highlight w:val="cyan"/>
          <w:lang w:val="es-ES"/>
        </w:rPr>
        <w:t>Con el fin de disminuir el impacto visual, el local se dotará de los acabados exteriores necesarios para armonizar con el entorno dónde está ubicado.</w:t>
      </w:r>
    </w:p>
    <w:p w14:paraId="0359EDB4" w14:textId="77777777" w:rsidR="00CD2A81" w:rsidRPr="00087835" w:rsidRDefault="00CD2A81" w:rsidP="00CD2A81">
      <w:pPr>
        <w:pStyle w:val="TITULO3"/>
        <w:rPr>
          <w:rFonts w:asciiTheme="majorHAnsi" w:hAnsiTheme="majorHAnsi"/>
          <w:szCs w:val="20"/>
        </w:rPr>
      </w:pPr>
      <w:bookmarkStart w:id="23" w:name="_Toc188874848"/>
      <w:bookmarkStart w:id="24" w:name="_Toc194917987"/>
      <w:r w:rsidRPr="00087835">
        <w:rPr>
          <w:rFonts w:asciiTheme="majorHAnsi" w:hAnsiTheme="majorHAnsi"/>
          <w:szCs w:val="20"/>
        </w:rPr>
        <w:t>Mampara de protección</w:t>
      </w:r>
      <w:bookmarkEnd w:id="23"/>
      <w:bookmarkEnd w:id="24"/>
    </w:p>
    <w:p w14:paraId="2C00C3C5" w14:textId="77777777" w:rsidR="00CD2A81" w:rsidRPr="00087835" w:rsidRDefault="00CD2A81" w:rsidP="00CD2A81">
      <w:pPr>
        <w:pStyle w:val="PARRA3"/>
        <w:rPr>
          <w:rFonts w:asciiTheme="majorHAnsi" w:hAnsiTheme="majorHAnsi"/>
        </w:rPr>
      </w:pPr>
      <w:r w:rsidRPr="00087835">
        <w:rPr>
          <w:rStyle w:val="PARRA5Car"/>
          <w:rFonts w:asciiTheme="majorHAnsi" w:hAnsiTheme="majorHAnsi"/>
        </w:rPr>
        <w:t>En relación con la mampara de protección, se cumplirá lo indicado en el punto 4.3 de la memoria del Proyecto Tipo de la compañía distribuidora, en la que se indica que no se instalará la mampara cuando el transformador cuente con conectores aislados en alta y protegidos en baja tensión, tal como se indica en los apartados 5.2, 5.3 y 5.5 de la memoria del citado Proyecto Tipo</w:t>
      </w:r>
      <w:r w:rsidRPr="00087835">
        <w:rPr>
          <w:rFonts w:asciiTheme="majorHAnsi" w:hAnsiTheme="majorHAnsi"/>
        </w:rPr>
        <w:t>.</w:t>
      </w:r>
    </w:p>
    <w:p w14:paraId="34632AF1" w14:textId="77777777" w:rsidR="00CD2A81" w:rsidRPr="00087835" w:rsidRDefault="00CD2A81" w:rsidP="00CD2A81">
      <w:pPr>
        <w:pStyle w:val="TITULO3"/>
        <w:rPr>
          <w:rFonts w:asciiTheme="majorHAnsi" w:hAnsiTheme="majorHAnsi"/>
          <w:szCs w:val="20"/>
        </w:rPr>
      </w:pPr>
      <w:bookmarkStart w:id="25" w:name="_Toc188874849"/>
      <w:bookmarkStart w:id="26" w:name="_Toc194917988"/>
      <w:r w:rsidRPr="00087835">
        <w:rPr>
          <w:rFonts w:asciiTheme="majorHAnsi" w:hAnsiTheme="majorHAnsi"/>
          <w:szCs w:val="20"/>
        </w:rPr>
        <w:t>Condiciones Acústicas</w:t>
      </w:r>
      <w:bookmarkEnd w:id="25"/>
      <w:bookmarkEnd w:id="26"/>
    </w:p>
    <w:p w14:paraId="5B73393D" w14:textId="77777777" w:rsidR="00CD2A81" w:rsidRPr="00087835" w:rsidRDefault="00CD2A81" w:rsidP="00CD2A81">
      <w:pPr>
        <w:pStyle w:val="PARRA3"/>
        <w:rPr>
          <w:rFonts w:asciiTheme="majorHAnsi" w:hAnsiTheme="majorHAnsi"/>
        </w:rPr>
      </w:pPr>
      <w:r w:rsidRPr="00087835">
        <w:rPr>
          <w:rFonts w:asciiTheme="majorHAnsi" w:hAnsiTheme="majorHAnsi"/>
        </w:rPr>
        <w:t xml:space="preserve">El Real Decreto 1367/2007 regula, en las tablas B1 y B2 del anexo III, los valores límite de emisión de ruido al medio ambiente exterior y a los locales colindantes del centro de transformación, siendo estos valores función del tipo de área acústica y del uso del local colindante respectivamente, pero en ningún caso superiores a 40 </w:t>
      </w:r>
      <w:proofErr w:type="spellStart"/>
      <w:r w:rsidRPr="00087835">
        <w:rPr>
          <w:rFonts w:asciiTheme="majorHAnsi" w:hAnsiTheme="majorHAnsi"/>
        </w:rPr>
        <w:t>dBA</w:t>
      </w:r>
      <w:proofErr w:type="spellEnd"/>
      <w:r w:rsidRPr="00087835">
        <w:rPr>
          <w:rFonts w:asciiTheme="majorHAnsi" w:hAnsiTheme="majorHAnsi"/>
        </w:rPr>
        <w:t xml:space="preserve"> el primero y a 25 </w:t>
      </w:r>
      <w:proofErr w:type="spellStart"/>
      <w:r w:rsidRPr="00087835">
        <w:rPr>
          <w:rFonts w:asciiTheme="majorHAnsi" w:hAnsiTheme="majorHAnsi"/>
        </w:rPr>
        <w:t>dBA</w:t>
      </w:r>
      <w:proofErr w:type="spellEnd"/>
      <w:r w:rsidRPr="00087835">
        <w:rPr>
          <w:rFonts w:asciiTheme="majorHAnsi" w:hAnsiTheme="majorHAnsi"/>
        </w:rPr>
        <w:t xml:space="preserve"> el segundo.</w:t>
      </w:r>
    </w:p>
    <w:p w14:paraId="6E67C342" w14:textId="77777777" w:rsidR="00CD2A81" w:rsidRPr="00087835" w:rsidRDefault="00CD2A81" w:rsidP="00CD2A81">
      <w:pPr>
        <w:pStyle w:val="PARRA3"/>
        <w:rPr>
          <w:rFonts w:asciiTheme="majorHAnsi" w:hAnsiTheme="majorHAnsi"/>
        </w:rPr>
      </w:pPr>
      <w:r w:rsidRPr="00087835">
        <w:rPr>
          <w:rFonts w:asciiTheme="majorHAnsi" w:hAnsiTheme="majorHAnsi"/>
        </w:rPr>
        <w:t>Las exigencias básicas que deben garantizarse en lo referente a condiciones acústicas, en los centros de transformación prefabricados objeto del presente proyecto son las recogidas en la normativa siguiente:</w:t>
      </w:r>
    </w:p>
    <w:p w14:paraId="1DBA9C9C" w14:textId="77777777" w:rsidR="00CD2A81" w:rsidRPr="00087835" w:rsidRDefault="00CD2A81" w:rsidP="00CD2A81">
      <w:pPr>
        <w:pStyle w:val="GUI1"/>
        <w:rPr>
          <w:rFonts w:asciiTheme="majorHAnsi" w:hAnsiTheme="majorHAnsi"/>
        </w:rPr>
      </w:pPr>
      <w:r w:rsidRPr="00087835">
        <w:rPr>
          <w:rFonts w:asciiTheme="majorHAnsi" w:hAnsiTheme="majorHAnsi"/>
        </w:rPr>
        <w:t>R.D. 1367/2007.</w:t>
      </w:r>
    </w:p>
    <w:p w14:paraId="1B16DA3A" w14:textId="77777777" w:rsidR="00CD2A81" w:rsidRPr="00087835" w:rsidRDefault="00CD2A81" w:rsidP="00CD2A81">
      <w:pPr>
        <w:pStyle w:val="GUI1"/>
        <w:rPr>
          <w:rFonts w:asciiTheme="majorHAnsi" w:hAnsiTheme="majorHAnsi"/>
        </w:rPr>
      </w:pPr>
      <w:r w:rsidRPr="00087835">
        <w:rPr>
          <w:rFonts w:asciiTheme="majorHAnsi" w:hAnsiTheme="majorHAnsi"/>
        </w:rPr>
        <w:t>Código Técnico de la Edificación.</w:t>
      </w:r>
    </w:p>
    <w:p w14:paraId="56BE9678" w14:textId="77777777" w:rsidR="00CD2A81" w:rsidRPr="00087835" w:rsidRDefault="00CD2A81" w:rsidP="00CD2A81">
      <w:pPr>
        <w:pStyle w:val="GUI1"/>
        <w:rPr>
          <w:rFonts w:asciiTheme="majorHAnsi" w:hAnsiTheme="majorHAnsi"/>
        </w:rPr>
      </w:pPr>
      <w:r w:rsidRPr="00087835">
        <w:rPr>
          <w:rFonts w:asciiTheme="majorHAnsi" w:hAnsiTheme="majorHAnsi"/>
        </w:rPr>
        <w:t>Legislaciones autonómicas.</w:t>
      </w:r>
    </w:p>
    <w:p w14:paraId="689F6AA9" w14:textId="77777777" w:rsidR="00CD2A81" w:rsidRPr="00087835" w:rsidRDefault="00CD2A81" w:rsidP="00CD2A81">
      <w:pPr>
        <w:pStyle w:val="GUI1"/>
        <w:rPr>
          <w:rFonts w:asciiTheme="majorHAnsi" w:hAnsiTheme="majorHAnsi"/>
        </w:rPr>
      </w:pPr>
      <w:r w:rsidRPr="00087835">
        <w:rPr>
          <w:rFonts w:asciiTheme="majorHAnsi" w:hAnsiTheme="majorHAnsi"/>
        </w:rPr>
        <w:t>Ordenanzas municipales.</w:t>
      </w:r>
    </w:p>
    <w:p w14:paraId="521558DE" w14:textId="751E85B6" w:rsidR="001F1D7A" w:rsidRPr="00087835" w:rsidRDefault="001F1D7A" w:rsidP="00A973DE">
      <w:pPr>
        <w:pStyle w:val="PARRA1"/>
        <w:rPr>
          <w:rFonts w:asciiTheme="majorHAnsi" w:hAnsiTheme="majorHAnsi"/>
          <w:color w:val="0070C0"/>
        </w:rPr>
      </w:pPr>
    </w:p>
    <w:p w14:paraId="4D1695C3" w14:textId="77777777" w:rsidR="00CD2A81" w:rsidRPr="00087835" w:rsidRDefault="00CD2A81" w:rsidP="00CD2A81">
      <w:pPr>
        <w:pStyle w:val="TITULO3"/>
        <w:rPr>
          <w:rFonts w:asciiTheme="majorHAnsi" w:hAnsiTheme="majorHAnsi"/>
          <w:szCs w:val="20"/>
        </w:rPr>
      </w:pPr>
      <w:bookmarkStart w:id="27" w:name="_Toc188874850"/>
      <w:bookmarkStart w:id="28" w:name="_Toc194917989"/>
      <w:r w:rsidRPr="00087835">
        <w:rPr>
          <w:rFonts w:asciiTheme="majorHAnsi" w:hAnsiTheme="majorHAnsi"/>
          <w:szCs w:val="20"/>
        </w:rPr>
        <w:t>Protección contra incendios</w:t>
      </w:r>
      <w:bookmarkEnd w:id="27"/>
      <w:bookmarkEnd w:id="28"/>
    </w:p>
    <w:p w14:paraId="767C35EC" w14:textId="77777777" w:rsidR="00CD2A81" w:rsidRPr="00087835" w:rsidRDefault="00CD2A81" w:rsidP="00CD2A81">
      <w:pPr>
        <w:pStyle w:val="PARRA3"/>
        <w:rPr>
          <w:rFonts w:asciiTheme="majorHAnsi" w:hAnsiTheme="majorHAnsi"/>
        </w:rPr>
      </w:pPr>
      <w:r w:rsidRPr="00087835">
        <w:rPr>
          <w:rFonts w:asciiTheme="majorHAnsi" w:hAnsiTheme="majorHAnsi"/>
        </w:rPr>
        <w:t>Como la empresa distribuidora, dispone de personal itinerante de mantenimiento, vigilancia y control dotados de equipos de extinción portátiles de eficacia mínima 183B, no se requiere la existencia de extintores en el interior del CT, según indica el punto b.1 del apartado 5.1 de la ITC-RAT 14.</w:t>
      </w:r>
    </w:p>
    <w:p w14:paraId="6D9375AE" w14:textId="4857D194" w:rsidR="00CD2A81" w:rsidRPr="00087835" w:rsidRDefault="00CD2A81" w:rsidP="00023692">
      <w:pPr>
        <w:pStyle w:val="PARRA3"/>
        <w:rPr>
          <w:rFonts w:asciiTheme="majorHAnsi" w:hAnsiTheme="majorHAnsi"/>
        </w:rPr>
      </w:pPr>
      <w:r w:rsidRPr="00087835">
        <w:rPr>
          <w:rFonts w:asciiTheme="majorHAnsi" w:hAnsiTheme="majorHAnsi"/>
          <w:highlight w:val="yellow"/>
        </w:rPr>
        <w:t>La resistencia ante el fuego de los elementos delimitadores y estructurales será EI-180 y la clase de materiales de suelos paredes y techos M-0 según Norma UNE 23727.</w:t>
      </w:r>
    </w:p>
    <w:p w14:paraId="7CE672E9" w14:textId="2532684F" w:rsidR="00E80E19" w:rsidRPr="00087835" w:rsidRDefault="00143F4D" w:rsidP="00023692">
      <w:pPr>
        <w:pStyle w:val="PARRA3"/>
        <w:rPr>
          <w:rFonts w:asciiTheme="majorHAnsi" w:hAnsiTheme="majorHAnsi"/>
        </w:rPr>
      </w:pPr>
      <w:r w:rsidRPr="00087835">
        <w:rPr>
          <w:rFonts w:asciiTheme="majorHAnsi" w:hAnsiTheme="majorHAnsi"/>
          <w:color w:val="auto"/>
        </w:rPr>
        <w:t>El fabricante emitirá los certificados correspondientes de cumplimiento de la normativa aplicable en materia de protección contra incendios.</w:t>
      </w:r>
    </w:p>
    <w:p w14:paraId="683D46FE" w14:textId="77777777" w:rsidR="00B365DD" w:rsidRPr="00087835" w:rsidRDefault="00B365DD" w:rsidP="00B365DD">
      <w:pPr>
        <w:pStyle w:val="TITULO3"/>
        <w:rPr>
          <w:rFonts w:asciiTheme="majorHAnsi" w:hAnsiTheme="majorHAnsi"/>
          <w:szCs w:val="20"/>
        </w:rPr>
      </w:pPr>
      <w:bookmarkStart w:id="29" w:name="_Toc188874851"/>
      <w:bookmarkStart w:id="30" w:name="_Toc194917990"/>
      <w:r w:rsidRPr="00087835">
        <w:rPr>
          <w:rFonts w:asciiTheme="majorHAnsi" w:hAnsiTheme="majorHAnsi"/>
          <w:szCs w:val="20"/>
        </w:rPr>
        <w:lastRenderedPageBreak/>
        <w:t>Foso de Recogida de Líquido Dieléctrico</w:t>
      </w:r>
      <w:bookmarkEnd w:id="29"/>
      <w:bookmarkEnd w:id="30"/>
    </w:p>
    <w:p w14:paraId="11D971AB" w14:textId="77777777" w:rsidR="00B365DD" w:rsidRPr="00087835" w:rsidRDefault="00B365DD" w:rsidP="00B365DD">
      <w:pPr>
        <w:pStyle w:val="PARRA3"/>
        <w:rPr>
          <w:rFonts w:asciiTheme="majorHAnsi" w:hAnsiTheme="majorHAnsi"/>
          <w:color w:val="auto"/>
        </w:rPr>
      </w:pPr>
      <w:r w:rsidRPr="00087835">
        <w:rPr>
          <w:rFonts w:asciiTheme="majorHAnsi" w:hAnsiTheme="majorHAnsi"/>
          <w:color w:val="auto"/>
        </w:rPr>
        <w:t xml:space="preserve">Se tendrá en cuenta en su dimensionamiento el volumen de dieléctrico que pudiera recibir el foso. La capacidad mínima del foso será de </w:t>
      </w:r>
      <w:r w:rsidRPr="00087835">
        <w:rPr>
          <w:rFonts w:asciiTheme="majorHAnsi" w:hAnsiTheme="majorHAnsi"/>
          <w:color w:val="auto"/>
          <w:highlight w:val="yellow"/>
        </w:rPr>
        <w:t>900 litros para cada transformador.</w:t>
      </w:r>
    </w:p>
    <w:p w14:paraId="5DEA561B" w14:textId="77777777" w:rsidR="00B365DD" w:rsidRPr="00087835" w:rsidRDefault="00B365DD" w:rsidP="00B365DD">
      <w:pPr>
        <w:pStyle w:val="PARRA3"/>
        <w:rPr>
          <w:rFonts w:asciiTheme="majorHAnsi" w:hAnsiTheme="majorHAnsi"/>
          <w:color w:val="auto"/>
        </w:rPr>
      </w:pPr>
      <w:r w:rsidRPr="00087835">
        <w:rPr>
          <w:rFonts w:asciiTheme="majorHAnsi" w:hAnsiTheme="majorHAnsi"/>
          <w:color w:val="auto"/>
        </w:rPr>
        <w:t>En general el foso cumplirá lo indicado en el punto 4.6 de la memoria del Proyecto Tipo vigente de la compañía distribuidora.</w:t>
      </w:r>
    </w:p>
    <w:p w14:paraId="5F7812CB" w14:textId="77777777" w:rsidR="00B365DD" w:rsidRPr="00087835" w:rsidRDefault="00B365DD" w:rsidP="00B365DD">
      <w:pPr>
        <w:pStyle w:val="TITULO3"/>
        <w:rPr>
          <w:rFonts w:asciiTheme="majorHAnsi" w:hAnsiTheme="majorHAnsi"/>
          <w:szCs w:val="20"/>
        </w:rPr>
      </w:pPr>
      <w:bookmarkStart w:id="31" w:name="_Toc194917991"/>
      <w:r w:rsidRPr="00087835">
        <w:rPr>
          <w:rFonts w:asciiTheme="majorHAnsi" w:hAnsiTheme="majorHAnsi"/>
          <w:szCs w:val="20"/>
        </w:rPr>
        <w:t>Estudio de los campos magnéticos en la proximidad</w:t>
      </w:r>
      <w:bookmarkEnd w:id="31"/>
    </w:p>
    <w:p w14:paraId="1C75D030" w14:textId="77777777" w:rsidR="00B365DD" w:rsidRPr="00087835" w:rsidRDefault="00B365DD" w:rsidP="00B365DD">
      <w:pPr>
        <w:pStyle w:val="PARRA3"/>
        <w:rPr>
          <w:rFonts w:asciiTheme="majorHAnsi" w:hAnsiTheme="majorHAnsi"/>
        </w:rPr>
      </w:pPr>
      <w:r w:rsidRPr="00087835">
        <w:rPr>
          <w:rFonts w:asciiTheme="majorHAnsi" w:hAnsiTheme="majorHAnsi"/>
        </w:rPr>
        <w:t>Los centros de transformación son instalaciones que en condiciones de explotación originan campos eléctricos y magnéticos. Los límites o niveles máximos de emisión para los cuales sus efectos se consideran nocivos para la salud de las personas, o para el correcto funcionamiento de equipos eléctricos y electrónicos de su entorno, quedan definidos por normas de carácter nacional e internacional.</w:t>
      </w:r>
    </w:p>
    <w:p w14:paraId="6EC07E20" w14:textId="77777777" w:rsidR="00B365DD" w:rsidRPr="00087835" w:rsidRDefault="00B365DD" w:rsidP="00B365DD">
      <w:pPr>
        <w:pStyle w:val="PARRA3"/>
        <w:rPr>
          <w:rFonts w:asciiTheme="majorHAnsi" w:hAnsiTheme="majorHAnsi"/>
        </w:rPr>
      </w:pPr>
      <w:r w:rsidRPr="00087835">
        <w:rPr>
          <w:rFonts w:asciiTheme="majorHAnsi" w:hAnsiTheme="majorHAnsi"/>
        </w:rPr>
        <w:t xml:space="preserve">En lo referente a las personas, la Recomendación del Consejo de la Unión Europea (199/519/CE) asumida por todos los estados miembros (en España a través del R.D. 1066/2001), establece para la frecuencia de 50 Hz, el valor de 100 </w:t>
      </w:r>
      <w:proofErr w:type="spellStart"/>
      <w:r w:rsidRPr="00087835">
        <w:rPr>
          <w:rFonts w:asciiTheme="majorHAnsi" w:hAnsiTheme="majorHAnsi"/>
        </w:rPr>
        <w:t>μT</w:t>
      </w:r>
      <w:proofErr w:type="spellEnd"/>
      <w:r w:rsidRPr="00087835">
        <w:rPr>
          <w:rFonts w:asciiTheme="majorHAnsi" w:hAnsiTheme="majorHAnsi"/>
        </w:rPr>
        <w:t xml:space="preserve"> como el límite máximo admitido. Por otra parte, el R.D. 337/2014 establece que se deben limitar los campos magnéticos en la proximidad de los centros de transformación, sin referirse a su interior. Finalmente, la Norma UNE EN 62110 establece una distancia de 200 mm, a contar a partir de la cara externa de la envolvente del CT, para la medida de este campo magnético.</w:t>
      </w:r>
    </w:p>
    <w:p w14:paraId="69B396C5" w14:textId="149DD7E5" w:rsidR="00B365DD" w:rsidRPr="00087835" w:rsidRDefault="00B365DD" w:rsidP="00B365DD">
      <w:pPr>
        <w:pStyle w:val="PARRA3"/>
        <w:rPr>
          <w:rFonts w:asciiTheme="majorHAnsi" w:hAnsiTheme="majorHAnsi"/>
        </w:rPr>
      </w:pPr>
      <w:r w:rsidRPr="00087835">
        <w:rPr>
          <w:rFonts w:asciiTheme="majorHAnsi" w:hAnsiTheme="majorHAnsi"/>
        </w:rPr>
        <w:t xml:space="preserve">El Proyecto Tipo de Centros de Transformación en Caseta de </w:t>
      </w:r>
      <w:r w:rsidR="00A77775" w:rsidRPr="00087835">
        <w:rPr>
          <w:rFonts w:asciiTheme="majorHAnsi" w:hAnsiTheme="majorHAnsi"/>
          <w:highlight w:val="yellow"/>
        </w:rPr>
        <w:t>BEGASA (Código: PT-CTCA.BE)</w:t>
      </w:r>
      <w:r w:rsidRPr="00087835">
        <w:rPr>
          <w:rFonts w:asciiTheme="majorHAnsi" w:hAnsiTheme="majorHAnsi"/>
        </w:rPr>
        <w:t xml:space="preserve"> recoge en el anexo de la memoria “CÁLCULO DE LA DISTRIBUCIÓN DE LA DENSIDAD DE FLUJO MAGNÉTICO EN EL ENTORNO DE </w:t>
      </w:r>
      <w:proofErr w:type="spellStart"/>
      <w:r w:rsidRPr="00087835">
        <w:rPr>
          <w:rFonts w:asciiTheme="majorHAnsi" w:hAnsiTheme="majorHAnsi"/>
        </w:rPr>
        <w:t>CT’s</w:t>
      </w:r>
      <w:proofErr w:type="spellEnd"/>
      <w:r w:rsidRPr="00087835">
        <w:rPr>
          <w:rFonts w:asciiTheme="majorHAnsi" w:hAnsiTheme="majorHAnsi"/>
        </w:rPr>
        <w:t xml:space="preserve"> EN CASETA MEDIANTE SIMULACIÓN COMPUTACIONAL”, el cálculo de los valores que toma la distribución del flujo magnético en varias disposiciones diferentes.</w:t>
      </w:r>
    </w:p>
    <w:p w14:paraId="29ABFB3B" w14:textId="77777777" w:rsidR="00B365DD" w:rsidRPr="00087835" w:rsidRDefault="00B365DD" w:rsidP="00B365DD">
      <w:pPr>
        <w:pStyle w:val="PARRA3"/>
        <w:rPr>
          <w:rFonts w:asciiTheme="majorHAnsi" w:hAnsiTheme="majorHAnsi"/>
        </w:rPr>
      </w:pPr>
      <w:r w:rsidRPr="00087835">
        <w:rPr>
          <w:rFonts w:asciiTheme="majorHAnsi" w:hAnsiTheme="majorHAnsi"/>
        </w:rPr>
        <w:t>Los cálculos en el anexo del Proyecto Tipo para las distintas disposiciones de centros de transformación se realizan mediante simulación computacional a través de un programa modular de Diseño Asistido por Ordenador basado en el método de elementos finitos, este programa es capaz de calcular en 2D y 3D el estado magnético, eléctrico, y térmico de dispositivos electrotécnicos.</w:t>
      </w:r>
    </w:p>
    <w:p w14:paraId="45D1BCFB" w14:textId="77777777" w:rsidR="00B365DD" w:rsidRPr="00087835" w:rsidRDefault="00B365DD" w:rsidP="00B365DD">
      <w:pPr>
        <w:pStyle w:val="PARRA3"/>
        <w:rPr>
          <w:rFonts w:asciiTheme="majorHAnsi" w:hAnsiTheme="majorHAnsi"/>
        </w:rPr>
      </w:pPr>
      <w:r w:rsidRPr="00087835">
        <w:rPr>
          <w:rFonts w:asciiTheme="majorHAnsi" w:hAnsiTheme="majorHAnsi"/>
        </w:rPr>
        <w:t xml:space="preserve">En el citado anexo se realizan los cálculos para las condiciones más desfavorables: 1000 </w:t>
      </w:r>
      <w:proofErr w:type="spellStart"/>
      <w:r w:rsidRPr="00087835">
        <w:rPr>
          <w:rFonts w:asciiTheme="majorHAnsi" w:hAnsiTheme="majorHAnsi"/>
        </w:rPr>
        <w:t>kVA</w:t>
      </w:r>
      <w:proofErr w:type="spellEnd"/>
      <w:r w:rsidRPr="00087835">
        <w:rPr>
          <w:rFonts w:asciiTheme="majorHAnsi" w:hAnsiTheme="majorHAnsi"/>
        </w:rPr>
        <w:t xml:space="preserve"> y relación de transformación 12 kV / 0,4 kV, por lo que cualquier centro de transformación que se ajuste a la misma disposición y tenga unas condiciones iguales o menos desfavorables estará dentro de los límites legalmente establecidos.</w:t>
      </w:r>
    </w:p>
    <w:p w14:paraId="476742BC" w14:textId="19E2AD9C" w:rsidR="00B365DD" w:rsidRPr="00087835" w:rsidRDefault="00B365DD" w:rsidP="00B365DD">
      <w:pPr>
        <w:pStyle w:val="PARRA3"/>
        <w:rPr>
          <w:rFonts w:asciiTheme="majorHAnsi" w:hAnsiTheme="majorHAnsi"/>
          <w:color w:val="auto"/>
        </w:rPr>
      </w:pPr>
      <w:r w:rsidRPr="00087835">
        <w:rPr>
          <w:rFonts w:asciiTheme="majorHAnsi" w:hAnsiTheme="majorHAnsi"/>
        </w:rPr>
        <w:t xml:space="preserve">En conclusión, el presente proyecto se ajusta a una de las disposiciones reflejadas en el Proyecto Tipo de Centros de Transformación en Caseta de </w:t>
      </w:r>
      <w:r w:rsidR="00A77775" w:rsidRPr="00087835">
        <w:rPr>
          <w:rFonts w:asciiTheme="majorHAnsi" w:hAnsiTheme="majorHAnsi"/>
          <w:highlight w:val="yellow"/>
        </w:rPr>
        <w:t>BEGASA (Código: PT-CTCA.BE)</w:t>
      </w:r>
      <w:r w:rsidRPr="00087835">
        <w:rPr>
          <w:rFonts w:asciiTheme="majorHAnsi" w:hAnsiTheme="majorHAnsi"/>
        </w:rPr>
        <w:t xml:space="preserve"> y por lo tanto cumple los límites o niveles máximos establecidos por la legislación vigente de 100 </w:t>
      </w:r>
      <w:proofErr w:type="spellStart"/>
      <w:r w:rsidRPr="00087835">
        <w:rPr>
          <w:rFonts w:asciiTheme="majorHAnsi" w:hAnsiTheme="majorHAnsi"/>
        </w:rPr>
        <w:t>μT</w:t>
      </w:r>
      <w:proofErr w:type="spellEnd"/>
      <w:r w:rsidRPr="00087835">
        <w:rPr>
          <w:rFonts w:asciiTheme="majorHAnsi" w:hAnsiTheme="majorHAnsi"/>
        </w:rPr>
        <w:t xml:space="preserve"> a frecuencia de 50 Hz.</w:t>
      </w:r>
    </w:p>
    <w:p w14:paraId="08BDAB15" w14:textId="77777777" w:rsidR="008E3930" w:rsidRPr="00087835" w:rsidRDefault="008E3930" w:rsidP="008E3930">
      <w:pPr>
        <w:pStyle w:val="TITULO2"/>
        <w:ind w:left="867" w:hanging="510"/>
        <w:rPr>
          <w:rFonts w:asciiTheme="majorHAnsi" w:hAnsiTheme="majorHAnsi"/>
          <w:szCs w:val="20"/>
        </w:rPr>
      </w:pPr>
      <w:bookmarkStart w:id="32" w:name="_Toc188874854"/>
      <w:bookmarkStart w:id="33" w:name="_Toc194917992"/>
      <w:r w:rsidRPr="00087835">
        <w:rPr>
          <w:rFonts w:asciiTheme="majorHAnsi" w:hAnsiTheme="majorHAnsi"/>
          <w:szCs w:val="20"/>
        </w:rPr>
        <w:t>Instalación eléctrica</w:t>
      </w:r>
      <w:bookmarkEnd w:id="32"/>
      <w:bookmarkEnd w:id="33"/>
    </w:p>
    <w:p w14:paraId="6F58F734" w14:textId="77777777" w:rsidR="008E3930" w:rsidRPr="00087835" w:rsidRDefault="008E3930" w:rsidP="008E3930">
      <w:pPr>
        <w:pStyle w:val="PARRA2"/>
        <w:rPr>
          <w:rFonts w:asciiTheme="majorHAnsi" w:hAnsiTheme="majorHAnsi"/>
        </w:rPr>
      </w:pPr>
      <w:r w:rsidRPr="00087835">
        <w:rPr>
          <w:rFonts w:asciiTheme="majorHAnsi" w:hAnsiTheme="majorHAnsi"/>
        </w:rPr>
        <w:t>La instalación eléctrica corresponde a los aparatos y materiales eléctricos que integran y constituyen propiamente el CT, ya sea en calidad de elementos fundamentales con el fin de distribuir la energía eléctrica, o bien de elementos secundarios, tales como tierras, seguridad para las personas, protección contra incendios e iluminación.</w:t>
      </w:r>
    </w:p>
    <w:p w14:paraId="43107708" w14:textId="77777777" w:rsidR="008E3930" w:rsidRPr="00087835" w:rsidRDefault="008E3930" w:rsidP="008E3930">
      <w:pPr>
        <w:pStyle w:val="TITULO3"/>
        <w:rPr>
          <w:rFonts w:asciiTheme="majorHAnsi" w:hAnsiTheme="majorHAnsi"/>
          <w:szCs w:val="20"/>
        </w:rPr>
      </w:pPr>
      <w:bookmarkStart w:id="34" w:name="_Toc188874855"/>
      <w:bookmarkStart w:id="35" w:name="_Toc194917993"/>
      <w:r w:rsidRPr="00087835">
        <w:rPr>
          <w:rFonts w:asciiTheme="majorHAnsi" w:hAnsiTheme="majorHAnsi"/>
          <w:szCs w:val="20"/>
        </w:rPr>
        <w:t>Características Generales de las Celdas</w:t>
      </w:r>
      <w:bookmarkEnd w:id="34"/>
      <w:bookmarkEnd w:id="35"/>
    </w:p>
    <w:p w14:paraId="69B35288" w14:textId="77777777" w:rsidR="008E3930" w:rsidRPr="00087835" w:rsidRDefault="008E3930" w:rsidP="008E3930">
      <w:pPr>
        <w:pStyle w:val="PARRA3"/>
        <w:rPr>
          <w:rFonts w:asciiTheme="majorHAnsi" w:hAnsiTheme="majorHAnsi"/>
        </w:rPr>
      </w:pPr>
      <w:r w:rsidRPr="00087835">
        <w:rPr>
          <w:rFonts w:asciiTheme="majorHAnsi" w:hAnsiTheme="majorHAnsi"/>
        </w:rPr>
        <w:t xml:space="preserve">Celdas: </w:t>
      </w:r>
      <w:proofErr w:type="spellStart"/>
      <w:r w:rsidRPr="00087835">
        <w:rPr>
          <w:rFonts w:asciiTheme="majorHAnsi" w:hAnsiTheme="majorHAnsi"/>
          <w:highlight w:val="yellow"/>
        </w:rPr>
        <w:t>CGMcosmos</w:t>
      </w:r>
      <w:proofErr w:type="spellEnd"/>
      <w:r w:rsidRPr="00087835">
        <w:rPr>
          <w:rFonts w:asciiTheme="majorHAnsi" w:hAnsiTheme="majorHAnsi"/>
          <w:highlight w:val="yellow"/>
        </w:rPr>
        <w:t xml:space="preserve"> (o similar)</w:t>
      </w:r>
    </w:p>
    <w:p w14:paraId="1F722970" w14:textId="77777777" w:rsidR="008E3930" w:rsidRPr="00087835" w:rsidRDefault="008E3930" w:rsidP="008E3930">
      <w:pPr>
        <w:pStyle w:val="PARRA3"/>
        <w:rPr>
          <w:rFonts w:asciiTheme="majorHAnsi" w:hAnsiTheme="majorHAnsi"/>
        </w:rPr>
      </w:pPr>
      <w:r w:rsidRPr="00087835">
        <w:rPr>
          <w:rFonts w:asciiTheme="majorHAnsi" w:hAnsiTheme="majorHAnsi"/>
        </w:rPr>
        <w:lastRenderedPageBreak/>
        <w:t>Tanto las celdas de línea como las de protección serán de tipo modulares con corte en SF6 o gas alternativo equivalente.</w:t>
      </w:r>
    </w:p>
    <w:p w14:paraId="79AC7517" w14:textId="77777777" w:rsidR="008E3930" w:rsidRPr="00087835" w:rsidRDefault="008E3930" w:rsidP="008E3930">
      <w:pPr>
        <w:pStyle w:val="PARRA3"/>
        <w:rPr>
          <w:rFonts w:asciiTheme="majorHAnsi" w:hAnsiTheme="majorHAnsi"/>
        </w:rPr>
      </w:pPr>
      <w:r w:rsidRPr="00087835">
        <w:rPr>
          <w:rFonts w:asciiTheme="majorHAnsi" w:hAnsiTheme="majorHAnsi"/>
          <w:lang w:val="es-ES"/>
        </w:rPr>
        <w:t xml:space="preserve">Las celdas de línea y de cierre de barras serán todas </w:t>
      </w:r>
      <w:proofErr w:type="spellStart"/>
      <w:r w:rsidRPr="00087835">
        <w:rPr>
          <w:rFonts w:asciiTheme="majorHAnsi" w:hAnsiTheme="majorHAnsi"/>
          <w:lang w:val="es-ES"/>
        </w:rPr>
        <w:t>motorizables</w:t>
      </w:r>
      <w:proofErr w:type="spellEnd"/>
      <w:r w:rsidRPr="00087835">
        <w:rPr>
          <w:rFonts w:asciiTheme="majorHAnsi" w:hAnsiTheme="majorHAnsi"/>
          <w:lang w:val="es-ES"/>
        </w:rPr>
        <w:t xml:space="preserve"> en campo para instalaciones no </w:t>
      </w:r>
      <w:proofErr w:type="spellStart"/>
      <w:r w:rsidRPr="00087835">
        <w:rPr>
          <w:rFonts w:asciiTheme="majorHAnsi" w:hAnsiTheme="majorHAnsi"/>
          <w:lang w:val="es-ES"/>
        </w:rPr>
        <w:t>telemandadas</w:t>
      </w:r>
      <w:proofErr w:type="spellEnd"/>
      <w:r w:rsidRPr="00087835">
        <w:rPr>
          <w:rFonts w:asciiTheme="majorHAnsi" w:hAnsiTheme="majorHAnsi"/>
          <w:lang w:val="es-ES"/>
        </w:rPr>
        <w:t xml:space="preserve">. Las celdas serán de </w:t>
      </w:r>
      <w:r w:rsidRPr="00087835">
        <w:rPr>
          <w:rFonts w:asciiTheme="majorHAnsi" w:hAnsiTheme="majorHAnsi"/>
          <w:highlight w:val="yellow"/>
          <w:lang w:val="es-ES"/>
        </w:rPr>
        <w:t>400 A y 16 KA.</w:t>
      </w:r>
    </w:p>
    <w:p w14:paraId="2C3FBCA5" w14:textId="77777777" w:rsidR="008E3930" w:rsidRPr="00087835" w:rsidRDefault="008E3930" w:rsidP="008E3930">
      <w:pPr>
        <w:pStyle w:val="PARRA3"/>
        <w:rPr>
          <w:rFonts w:asciiTheme="majorHAnsi" w:hAnsiTheme="majorHAnsi"/>
          <w:b/>
          <w:bCs/>
          <w:u w:val="single"/>
        </w:rPr>
      </w:pPr>
      <w:r w:rsidRPr="00087835">
        <w:rPr>
          <w:rFonts w:asciiTheme="majorHAnsi" w:hAnsiTheme="majorHAnsi"/>
          <w:b/>
          <w:bCs/>
          <w:u w:val="single"/>
        </w:rPr>
        <w:t>Características eléctricas</w:t>
      </w:r>
    </w:p>
    <w:p w14:paraId="2434CA6E" w14:textId="77777777" w:rsidR="008E3930" w:rsidRPr="00087835" w:rsidRDefault="008E3930" w:rsidP="008E3930">
      <w:pPr>
        <w:pStyle w:val="PARRA3"/>
        <w:rPr>
          <w:rFonts w:asciiTheme="majorHAnsi" w:hAnsiTheme="majorHAnsi"/>
        </w:rPr>
      </w:pPr>
      <w:r w:rsidRPr="00087835">
        <w:rPr>
          <w:rFonts w:asciiTheme="majorHAnsi" w:hAnsiTheme="majorHAnsi"/>
        </w:rPr>
        <w:t xml:space="preserve">Las características generales de las celdas </w:t>
      </w:r>
      <w:proofErr w:type="spellStart"/>
      <w:r w:rsidRPr="00087835">
        <w:rPr>
          <w:rFonts w:asciiTheme="majorHAnsi" w:hAnsiTheme="majorHAnsi"/>
          <w:highlight w:val="yellow"/>
        </w:rPr>
        <w:t>cgmcosmos</w:t>
      </w:r>
      <w:proofErr w:type="spellEnd"/>
      <w:r w:rsidRPr="00087835">
        <w:rPr>
          <w:rFonts w:asciiTheme="majorHAnsi" w:hAnsiTheme="majorHAnsi"/>
        </w:rPr>
        <w:t xml:space="preserve"> son las siguientes:</w:t>
      </w:r>
    </w:p>
    <w:p w14:paraId="18469230" w14:textId="77777777" w:rsidR="008E3930" w:rsidRPr="00087835" w:rsidRDefault="008E3930" w:rsidP="008E3930">
      <w:pPr>
        <w:pStyle w:val="PARRA3"/>
        <w:rPr>
          <w:rFonts w:asciiTheme="majorHAnsi" w:hAnsiTheme="majorHAnsi"/>
          <w:highlight w:val="yellow"/>
        </w:rPr>
      </w:pPr>
      <w:r w:rsidRPr="00087835">
        <w:rPr>
          <w:rFonts w:asciiTheme="majorHAnsi" w:hAnsiTheme="majorHAnsi"/>
        </w:rPr>
        <w:t xml:space="preserve">Tensión nominal </w:t>
      </w:r>
      <w:r w:rsidRPr="00087835">
        <w:rPr>
          <w:rFonts w:asciiTheme="majorHAnsi" w:hAnsiTheme="majorHAnsi"/>
          <w:highlight w:val="yellow"/>
        </w:rPr>
        <w:t>24 kV</w:t>
      </w:r>
    </w:p>
    <w:p w14:paraId="66630610" w14:textId="77777777" w:rsidR="008E3930" w:rsidRPr="00087835" w:rsidRDefault="008E3930" w:rsidP="008E3930">
      <w:pPr>
        <w:pStyle w:val="PARRA3"/>
        <w:rPr>
          <w:rFonts w:asciiTheme="majorHAnsi" w:hAnsiTheme="majorHAnsi"/>
        </w:rPr>
      </w:pPr>
      <w:r w:rsidRPr="00087835">
        <w:rPr>
          <w:rFonts w:asciiTheme="majorHAnsi" w:hAnsiTheme="majorHAnsi"/>
        </w:rPr>
        <w:t>Nivel de aislamiento: Frecuencia industrial (1 min)</w:t>
      </w:r>
    </w:p>
    <w:p w14:paraId="7FEC90B7" w14:textId="77777777" w:rsidR="008E3930" w:rsidRPr="00087835" w:rsidRDefault="008E3930" w:rsidP="008E3930">
      <w:pPr>
        <w:pStyle w:val="GUI1"/>
        <w:rPr>
          <w:rFonts w:asciiTheme="majorHAnsi" w:hAnsiTheme="majorHAnsi"/>
          <w:highlight w:val="yellow"/>
        </w:rPr>
      </w:pPr>
      <w:r w:rsidRPr="00087835">
        <w:rPr>
          <w:rFonts w:asciiTheme="majorHAnsi" w:hAnsiTheme="majorHAnsi"/>
        </w:rPr>
        <w:t xml:space="preserve">A tierra y entre fases </w:t>
      </w:r>
      <w:r w:rsidRPr="00087835">
        <w:rPr>
          <w:rFonts w:asciiTheme="majorHAnsi" w:hAnsiTheme="majorHAnsi"/>
          <w:highlight w:val="yellow"/>
        </w:rPr>
        <w:t>50 kV</w:t>
      </w:r>
    </w:p>
    <w:p w14:paraId="3178B4D1" w14:textId="77777777" w:rsidR="008E3930" w:rsidRPr="00087835" w:rsidRDefault="008E3930" w:rsidP="008E3930">
      <w:pPr>
        <w:pStyle w:val="GUI1"/>
        <w:rPr>
          <w:rFonts w:asciiTheme="majorHAnsi" w:hAnsiTheme="majorHAnsi"/>
          <w:highlight w:val="yellow"/>
        </w:rPr>
      </w:pPr>
      <w:r w:rsidRPr="00087835">
        <w:rPr>
          <w:rFonts w:asciiTheme="majorHAnsi" w:hAnsiTheme="majorHAnsi"/>
        </w:rPr>
        <w:t xml:space="preserve">A la distancia de seccionamiento </w:t>
      </w:r>
      <w:r w:rsidRPr="00087835">
        <w:rPr>
          <w:rFonts w:asciiTheme="majorHAnsi" w:hAnsiTheme="majorHAnsi"/>
          <w:highlight w:val="yellow"/>
        </w:rPr>
        <w:t>60 kV</w:t>
      </w:r>
    </w:p>
    <w:p w14:paraId="7EBD84F9" w14:textId="77777777" w:rsidR="008E3930" w:rsidRPr="00087835" w:rsidRDefault="008E3930" w:rsidP="008E3930">
      <w:pPr>
        <w:pStyle w:val="PARRA3"/>
        <w:rPr>
          <w:rFonts w:asciiTheme="majorHAnsi" w:hAnsiTheme="majorHAnsi"/>
        </w:rPr>
      </w:pPr>
      <w:r w:rsidRPr="00087835">
        <w:rPr>
          <w:rFonts w:asciiTheme="majorHAnsi" w:hAnsiTheme="majorHAnsi"/>
        </w:rPr>
        <w:t>Impulso tipo rayo</w:t>
      </w:r>
    </w:p>
    <w:p w14:paraId="47A3367F" w14:textId="77777777" w:rsidR="008E3930" w:rsidRPr="00087835" w:rsidRDefault="008E3930" w:rsidP="008E3930">
      <w:pPr>
        <w:pStyle w:val="GUI1"/>
        <w:rPr>
          <w:rFonts w:asciiTheme="majorHAnsi" w:hAnsiTheme="majorHAnsi"/>
          <w:highlight w:val="yellow"/>
        </w:rPr>
      </w:pPr>
      <w:r w:rsidRPr="00087835">
        <w:rPr>
          <w:rFonts w:asciiTheme="majorHAnsi" w:hAnsiTheme="majorHAnsi"/>
        </w:rPr>
        <w:t xml:space="preserve">A tierra y entre fases </w:t>
      </w:r>
      <w:r w:rsidRPr="00087835">
        <w:rPr>
          <w:rFonts w:asciiTheme="majorHAnsi" w:hAnsiTheme="majorHAnsi"/>
          <w:highlight w:val="yellow"/>
        </w:rPr>
        <w:t>125 kV</w:t>
      </w:r>
    </w:p>
    <w:p w14:paraId="5B6E91A8" w14:textId="77777777" w:rsidR="008E3930" w:rsidRPr="00087835" w:rsidRDefault="008E3930" w:rsidP="008E3930">
      <w:pPr>
        <w:pStyle w:val="GUI1"/>
        <w:rPr>
          <w:rFonts w:asciiTheme="majorHAnsi" w:hAnsiTheme="majorHAnsi"/>
          <w:highlight w:val="yellow"/>
        </w:rPr>
      </w:pPr>
      <w:r w:rsidRPr="00087835">
        <w:rPr>
          <w:rFonts w:asciiTheme="majorHAnsi" w:hAnsiTheme="majorHAnsi"/>
        </w:rPr>
        <w:t xml:space="preserve">A la distancia de seccionamiento </w:t>
      </w:r>
      <w:r w:rsidRPr="00087835">
        <w:rPr>
          <w:rFonts w:asciiTheme="majorHAnsi" w:hAnsiTheme="majorHAnsi"/>
          <w:highlight w:val="yellow"/>
        </w:rPr>
        <w:t>145 kV</w:t>
      </w:r>
    </w:p>
    <w:p w14:paraId="3BD6CCF9" w14:textId="77777777" w:rsidR="008E3930" w:rsidRPr="00087835" w:rsidRDefault="008E3930" w:rsidP="008E3930">
      <w:pPr>
        <w:pStyle w:val="PARRA3"/>
        <w:rPr>
          <w:rFonts w:asciiTheme="majorHAnsi" w:hAnsiTheme="majorHAnsi"/>
        </w:rPr>
      </w:pPr>
      <w:r w:rsidRPr="00087835">
        <w:rPr>
          <w:rFonts w:asciiTheme="majorHAnsi" w:hAnsiTheme="majorHAnsi"/>
        </w:rPr>
        <w:t>En la descripción de cada celda se incluyen los valores propios correspondientes a las intensidades nominales, térmica y dinámica, etc.</w:t>
      </w:r>
    </w:p>
    <w:p w14:paraId="4985F099" w14:textId="77777777" w:rsidR="008E3930" w:rsidRPr="00087835" w:rsidRDefault="008E3930" w:rsidP="00A07FB1">
      <w:pPr>
        <w:pStyle w:val="TITULO3"/>
        <w:ind w:hanging="505"/>
        <w:rPr>
          <w:rFonts w:asciiTheme="majorHAnsi" w:hAnsiTheme="majorHAnsi"/>
          <w:szCs w:val="20"/>
        </w:rPr>
      </w:pPr>
      <w:bookmarkStart w:id="36" w:name="_Toc188874856"/>
      <w:bookmarkStart w:id="37" w:name="_Toc194917994"/>
      <w:r w:rsidRPr="00087835">
        <w:rPr>
          <w:rFonts w:asciiTheme="majorHAnsi" w:hAnsiTheme="majorHAnsi"/>
          <w:szCs w:val="20"/>
        </w:rPr>
        <w:t>Características descriptivas de las celdas</w:t>
      </w:r>
      <w:bookmarkEnd w:id="36"/>
      <w:bookmarkEnd w:id="37"/>
    </w:p>
    <w:p w14:paraId="326BECF8" w14:textId="77777777" w:rsidR="008E3930" w:rsidRPr="00087835" w:rsidRDefault="008E3930" w:rsidP="008E3930">
      <w:pPr>
        <w:pStyle w:val="PARRA3"/>
        <w:rPr>
          <w:rFonts w:asciiTheme="majorHAnsi" w:hAnsiTheme="majorHAnsi"/>
          <w:b/>
          <w:bCs/>
          <w:u w:val="single"/>
        </w:rPr>
      </w:pPr>
      <w:r w:rsidRPr="00087835">
        <w:rPr>
          <w:rFonts w:asciiTheme="majorHAnsi" w:hAnsiTheme="majorHAnsi"/>
          <w:b/>
          <w:bCs/>
          <w:highlight w:val="yellow"/>
          <w:u w:val="single"/>
        </w:rPr>
        <w:t>CGM Cosmos compacta 3L1P</w:t>
      </w:r>
    </w:p>
    <w:p w14:paraId="716EBDE8" w14:textId="77777777" w:rsidR="008E3930" w:rsidRPr="00087835" w:rsidRDefault="008E3930" w:rsidP="008E3930">
      <w:pPr>
        <w:pStyle w:val="PARRA3"/>
        <w:rPr>
          <w:rFonts w:asciiTheme="majorHAnsi" w:hAnsiTheme="majorHAnsi"/>
          <w:highlight w:val="yellow"/>
        </w:rPr>
      </w:pPr>
      <w:r w:rsidRPr="00087835">
        <w:rPr>
          <w:rFonts w:asciiTheme="majorHAnsi" w:hAnsiTheme="majorHAnsi"/>
          <w:highlight w:val="yellow"/>
        </w:rPr>
        <w:t>Celda compacta con envolvente metálica, fabricada por ORMAZABAL, formada por varias posiciones con las siguientes características:</w:t>
      </w:r>
    </w:p>
    <w:p w14:paraId="407868FD" w14:textId="77777777" w:rsidR="008E3930" w:rsidRPr="00087835" w:rsidRDefault="008E3930" w:rsidP="008E3930">
      <w:pPr>
        <w:pStyle w:val="PARRA3"/>
        <w:rPr>
          <w:rFonts w:asciiTheme="majorHAnsi" w:hAnsiTheme="majorHAnsi"/>
          <w:highlight w:val="yellow"/>
        </w:rPr>
      </w:pPr>
      <w:r w:rsidRPr="00087835">
        <w:rPr>
          <w:rFonts w:asciiTheme="majorHAnsi" w:hAnsiTheme="majorHAnsi"/>
          <w:highlight w:val="yellow"/>
        </w:rPr>
        <w:t xml:space="preserve">CGM COSMOS 3L1P es un equipo compacto para MT, integrado y totalmente compatible con el sistema </w:t>
      </w:r>
      <w:proofErr w:type="spellStart"/>
      <w:r w:rsidRPr="00087835">
        <w:rPr>
          <w:rFonts w:asciiTheme="majorHAnsi" w:hAnsiTheme="majorHAnsi"/>
          <w:highlight w:val="yellow"/>
        </w:rPr>
        <w:t>cgmcosmos</w:t>
      </w:r>
      <w:proofErr w:type="spellEnd"/>
      <w:r w:rsidRPr="00087835">
        <w:rPr>
          <w:rFonts w:asciiTheme="majorHAnsi" w:hAnsiTheme="majorHAnsi"/>
          <w:highlight w:val="yellow"/>
        </w:rPr>
        <w:t>. La celda cgmcosmos-3lp está constituida por tres funciones: dos de línea o interruptor en carga y una de protección con fusibles, que comparten la cuba de gas y el embarrado.</w:t>
      </w:r>
    </w:p>
    <w:p w14:paraId="6660878D" w14:textId="6D02759A" w:rsidR="008E3930" w:rsidRPr="00087835" w:rsidRDefault="008E3930" w:rsidP="008E3930">
      <w:pPr>
        <w:pStyle w:val="PARRA3"/>
        <w:rPr>
          <w:rFonts w:asciiTheme="majorHAnsi" w:hAnsiTheme="majorHAnsi"/>
        </w:rPr>
      </w:pPr>
      <w:r w:rsidRPr="00087835">
        <w:rPr>
          <w:rFonts w:asciiTheme="majorHAnsi" w:hAnsiTheme="majorHAnsi"/>
          <w:highlight w:val="yellow"/>
        </w:rPr>
        <w:t>Las posiciones de línea incorporan en su interior una derivación con un interruptor</w:t>
      </w:r>
      <w:r w:rsidR="008513EC" w:rsidRPr="00087835">
        <w:rPr>
          <w:rFonts w:asciiTheme="majorHAnsi" w:hAnsiTheme="majorHAnsi"/>
          <w:highlight w:val="yellow"/>
        </w:rPr>
        <w:t xml:space="preserve"> </w:t>
      </w:r>
      <w:r w:rsidRPr="00087835">
        <w:rPr>
          <w:rFonts w:asciiTheme="majorHAnsi" w:hAnsiTheme="majorHAnsi"/>
          <w:highlight w:val="yellow"/>
        </w:rPr>
        <w:t>seccionador rotativo, con capacidad de corte y aislamiento, y posición de puesta a tierra de los cables de acometida inferior-frontal mediante bornas enchufables. Presenta también captadores capacitivos para la detección de tensión en los cables de acometida y un sistema de alarma sonora de puesta a tierra, que suena cuando habiendo tensión en la línea se introduce la palanca en el eje del seccionador de puesta a tierra. Al introducir la palanca en esta posición, un sonido indica que puede realizarse un cortocircuito o un cero en la red si se efectúa la maniobra.</w:t>
      </w:r>
    </w:p>
    <w:p w14:paraId="22E515E6" w14:textId="203D1DAB" w:rsidR="008E3930" w:rsidRPr="00087835" w:rsidRDefault="008E3930" w:rsidP="008E3930">
      <w:pPr>
        <w:pStyle w:val="PARRA3"/>
        <w:rPr>
          <w:rFonts w:asciiTheme="majorHAnsi" w:hAnsiTheme="majorHAnsi"/>
        </w:rPr>
      </w:pPr>
      <w:r w:rsidRPr="00087835">
        <w:rPr>
          <w:rFonts w:asciiTheme="majorHAnsi" w:hAnsiTheme="majorHAnsi"/>
          <w:highlight w:val="yellow"/>
        </w:rPr>
        <w:t>La posición de protección con fusibles incorpora en su interior un embarrado superior de cobre, y una derivación con un interruptor-seccionador igual al antes descrito, y en serie con él, un conjunto de fusibles fríos, combinados con ese interruptor. Presenta también captadores capacitivos para la detección de tensión en los cables de acometida y puede llevar un sistema de alarma sonora de puesta a tierra, que suena cuando habiendo tensión en la línea se introduce la palanca en el eje del seccionador de puesta a tierra. Al introducir la palanca en esta posición, un sonido indica que puede realizarse un cortocircuito o un cero en la red si se efectúa la maniobra.</w:t>
      </w:r>
    </w:p>
    <w:p w14:paraId="07E1E283" w14:textId="77777777" w:rsidR="008E3930" w:rsidRPr="00087835" w:rsidRDefault="008E3930" w:rsidP="008E3930">
      <w:pPr>
        <w:pStyle w:val="TITULO3"/>
        <w:rPr>
          <w:rFonts w:asciiTheme="majorHAnsi" w:hAnsiTheme="majorHAnsi"/>
          <w:szCs w:val="20"/>
        </w:rPr>
      </w:pPr>
      <w:bookmarkStart w:id="38" w:name="_Toc188874857"/>
      <w:bookmarkStart w:id="39" w:name="_Toc194917995"/>
      <w:r w:rsidRPr="00087835">
        <w:rPr>
          <w:rFonts w:asciiTheme="majorHAnsi" w:hAnsiTheme="majorHAnsi"/>
          <w:szCs w:val="20"/>
        </w:rPr>
        <w:lastRenderedPageBreak/>
        <w:t>Características eléctricas de las celdas</w:t>
      </w:r>
      <w:bookmarkEnd w:id="38"/>
      <w:bookmarkEnd w:id="39"/>
    </w:p>
    <w:p w14:paraId="7FBB785A" w14:textId="77777777" w:rsidR="008E3930" w:rsidRPr="00087835" w:rsidRDefault="008E3930" w:rsidP="008E3930">
      <w:pPr>
        <w:pStyle w:val="PARRA3"/>
        <w:rPr>
          <w:rFonts w:asciiTheme="majorHAnsi" w:hAnsiTheme="majorHAnsi"/>
          <w:b/>
          <w:bCs/>
          <w:u w:val="single"/>
        </w:rPr>
      </w:pPr>
      <w:r w:rsidRPr="00087835">
        <w:rPr>
          <w:rFonts w:asciiTheme="majorHAnsi" w:hAnsiTheme="majorHAnsi"/>
          <w:b/>
          <w:bCs/>
          <w:highlight w:val="yellow"/>
          <w:u w:val="single"/>
        </w:rPr>
        <w:t>CGM Cosmos compacta 3L1P</w:t>
      </w:r>
    </w:p>
    <w:p w14:paraId="560520CF" w14:textId="77777777" w:rsidR="008E3930" w:rsidRPr="00087835" w:rsidRDefault="008E3930" w:rsidP="008E3930">
      <w:pPr>
        <w:pStyle w:val="PARRA3"/>
        <w:rPr>
          <w:rFonts w:asciiTheme="majorHAnsi" w:hAnsiTheme="majorHAnsi"/>
          <w:lang w:val="es-ES"/>
        </w:rPr>
      </w:pPr>
      <w:r w:rsidRPr="00087835">
        <w:rPr>
          <w:rFonts w:asciiTheme="majorHAnsi" w:hAnsiTheme="majorHAnsi"/>
          <w:lang w:val="es-ES"/>
        </w:rPr>
        <w:t xml:space="preserve">Tensión asignada: </w:t>
      </w:r>
      <w:r w:rsidRPr="00087835">
        <w:rPr>
          <w:rFonts w:asciiTheme="majorHAnsi" w:hAnsiTheme="majorHAnsi"/>
          <w:highlight w:val="yellow"/>
          <w:lang w:val="es-ES"/>
        </w:rPr>
        <w:t>24 kV</w:t>
      </w:r>
    </w:p>
    <w:p w14:paraId="1DC898D1" w14:textId="77777777" w:rsidR="008E3930" w:rsidRPr="00087835" w:rsidRDefault="008E3930" w:rsidP="008E3930">
      <w:pPr>
        <w:pStyle w:val="PARRA3"/>
        <w:rPr>
          <w:rFonts w:asciiTheme="majorHAnsi" w:hAnsiTheme="majorHAnsi"/>
          <w:lang w:val="es-ES"/>
        </w:rPr>
      </w:pPr>
      <w:r w:rsidRPr="00087835">
        <w:rPr>
          <w:rFonts w:asciiTheme="majorHAnsi" w:hAnsiTheme="majorHAnsi"/>
          <w:lang w:val="es-ES"/>
        </w:rPr>
        <w:t>Intensidad asignada</w:t>
      </w:r>
      <w:r w:rsidRPr="00087835">
        <w:rPr>
          <w:rFonts w:asciiTheme="majorHAnsi" w:hAnsiTheme="majorHAnsi"/>
          <w:highlight w:val="yellow"/>
          <w:lang w:val="es-ES"/>
        </w:rPr>
        <w:t>: 630 A</w:t>
      </w:r>
    </w:p>
    <w:p w14:paraId="339B47D1" w14:textId="77777777" w:rsidR="008E3930" w:rsidRPr="00087835" w:rsidRDefault="008E3930" w:rsidP="008E3930">
      <w:pPr>
        <w:pStyle w:val="PARRA3"/>
        <w:rPr>
          <w:rFonts w:asciiTheme="majorHAnsi" w:hAnsiTheme="majorHAnsi"/>
          <w:lang w:val="es-ES"/>
        </w:rPr>
      </w:pPr>
      <w:r w:rsidRPr="00087835">
        <w:rPr>
          <w:rFonts w:asciiTheme="majorHAnsi" w:hAnsiTheme="majorHAnsi"/>
          <w:lang w:val="es-ES"/>
        </w:rPr>
        <w:t xml:space="preserve">Intensidad de corta duración (1 s), eficaz: </w:t>
      </w:r>
      <w:r w:rsidRPr="00087835">
        <w:rPr>
          <w:rFonts w:asciiTheme="majorHAnsi" w:hAnsiTheme="majorHAnsi"/>
          <w:highlight w:val="yellow"/>
          <w:lang w:val="es-ES"/>
        </w:rPr>
        <w:t xml:space="preserve">16 </w:t>
      </w:r>
      <w:proofErr w:type="spellStart"/>
      <w:r w:rsidRPr="00087835">
        <w:rPr>
          <w:rFonts w:asciiTheme="majorHAnsi" w:hAnsiTheme="majorHAnsi"/>
          <w:highlight w:val="yellow"/>
          <w:lang w:val="es-ES"/>
        </w:rPr>
        <w:t>kA</w:t>
      </w:r>
      <w:proofErr w:type="spellEnd"/>
    </w:p>
    <w:p w14:paraId="671EF81D" w14:textId="77777777" w:rsidR="008E3930" w:rsidRPr="00087835" w:rsidRDefault="008E3930" w:rsidP="008E3930">
      <w:pPr>
        <w:pStyle w:val="PARRA3"/>
        <w:rPr>
          <w:rFonts w:asciiTheme="majorHAnsi" w:hAnsiTheme="majorHAnsi"/>
          <w:lang w:val="es-ES"/>
        </w:rPr>
      </w:pPr>
      <w:r w:rsidRPr="00087835">
        <w:rPr>
          <w:rFonts w:asciiTheme="majorHAnsi" w:hAnsiTheme="majorHAnsi"/>
          <w:lang w:val="es-ES"/>
        </w:rPr>
        <w:t xml:space="preserve">Intensidad de corta duración (1 s), cresta: </w:t>
      </w:r>
      <w:r w:rsidRPr="00087835">
        <w:rPr>
          <w:rFonts w:asciiTheme="majorHAnsi" w:hAnsiTheme="majorHAnsi"/>
          <w:highlight w:val="yellow"/>
          <w:lang w:val="es-ES"/>
        </w:rPr>
        <w:t xml:space="preserve">40 </w:t>
      </w:r>
      <w:proofErr w:type="spellStart"/>
      <w:r w:rsidRPr="00087835">
        <w:rPr>
          <w:rFonts w:asciiTheme="majorHAnsi" w:hAnsiTheme="majorHAnsi"/>
          <w:highlight w:val="yellow"/>
          <w:lang w:val="es-ES"/>
        </w:rPr>
        <w:t>kA</w:t>
      </w:r>
      <w:proofErr w:type="spellEnd"/>
    </w:p>
    <w:p w14:paraId="2A214C8C" w14:textId="77777777" w:rsidR="008E3930" w:rsidRPr="00087835" w:rsidRDefault="008E3930" w:rsidP="008E3930">
      <w:pPr>
        <w:pStyle w:val="PARRA3"/>
        <w:rPr>
          <w:rFonts w:asciiTheme="majorHAnsi" w:hAnsiTheme="majorHAnsi"/>
          <w:lang w:val="es-ES"/>
        </w:rPr>
      </w:pPr>
      <w:r w:rsidRPr="00087835">
        <w:rPr>
          <w:rFonts w:asciiTheme="majorHAnsi" w:hAnsiTheme="majorHAnsi"/>
          <w:lang w:val="es-ES"/>
        </w:rPr>
        <w:t>Nivel de aislamiento</w:t>
      </w:r>
    </w:p>
    <w:p w14:paraId="5A8272CC" w14:textId="77777777" w:rsidR="008E3930" w:rsidRPr="00087835" w:rsidRDefault="008E3930" w:rsidP="008E3930">
      <w:pPr>
        <w:pStyle w:val="GUI1"/>
        <w:rPr>
          <w:rFonts w:asciiTheme="majorHAnsi" w:hAnsiTheme="majorHAnsi"/>
        </w:rPr>
      </w:pPr>
      <w:r w:rsidRPr="00087835">
        <w:rPr>
          <w:rFonts w:asciiTheme="majorHAnsi" w:hAnsiTheme="majorHAnsi"/>
        </w:rPr>
        <w:t>Frecuencia industrial (1 min) a tierra y entre fases</w:t>
      </w:r>
      <w:r w:rsidRPr="00087835">
        <w:rPr>
          <w:rFonts w:asciiTheme="majorHAnsi" w:hAnsiTheme="majorHAnsi"/>
          <w:highlight w:val="yellow"/>
        </w:rPr>
        <w:t>: 50 kV</w:t>
      </w:r>
    </w:p>
    <w:p w14:paraId="597AD114" w14:textId="77777777" w:rsidR="008E3930" w:rsidRPr="00087835" w:rsidRDefault="008E3930" w:rsidP="008E3930">
      <w:pPr>
        <w:pStyle w:val="GUI1"/>
        <w:rPr>
          <w:rFonts w:asciiTheme="majorHAnsi" w:hAnsiTheme="majorHAnsi"/>
        </w:rPr>
      </w:pPr>
      <w:r w:rsidRPr="00087835">
        <w:rPr>
          <w:rFonts w:asciiTheme="majorHAnsi" w:hAnsiTheme="majorHAnsi"/>
        </w:rPr>
        <w:t xml:space="preserve">Impulso tipo rayo a tierra y entre fases (cresta): </w:t>
      </w:r>
      <w:r w:rsidRPr="00087835">
        <w:rPr>
          <w:rFonts w:asciiTheme="majorHAnsi" w:hAnsiTheme="majorHAnsi"/>
          <w:highlight w:val="yellow"/>
        </w:rPr>
        <w:t>125 kV</w:t>
      </w:r>
    </w:p>
    <w:p w14:paraId="57B3C55B" w14:textId="77777777" w:rsidR="008E3930" w:rsidRPr="00087835" w:rsidRDefault="008E3930" w:rsidP="008E3930">
      <w:pPr>
        <w:pStyle w:val="PARRA3"/>
        <w:rPr>
          <w:rFonts w:asciiTheme="majorHAnsi" w:hAnsiTheme="majorHAnsi"/>
        </w:rPr>
      </w:pPr>
      <w:r w:rsidRPr="00087835">
        <w:rPr>
          <w:rFonts w:asciiTheme="majorHAnsi" w:hAnsiTheme="majorHAnsi"/>
        </w:rPr>
        <w:t xml:space="preserve">Capacidad de cierre (cresta): </w:t>
      </w:r>
      <w:r w:rsidRPr="00087835">
        <w:rPr>
          <w:rFonts w:asciiTheme="majorHAnsi" w:hAnsiTheme="majorHAnsi"/>
          <w:highlight w:val="yellow"/>
        </w:rPr>
        <w:t xml:space="preserve">40 </w:t>
      </w:r>
      <w:proofErr w:type="spellStart"/>
      <w:r w:rsidRPr="00087835">
        <w:rPr>
          <w:rFonts w:asciiTheme="majorHAnsi" w:hAnsiTheme="majorHAnsi"/>
          <w:highlight w:val="yellow"/>
        </w:rPr>
        <w:t>kA</w:t>
      </w:r>
      <w:proofErr w:type="spellEnd"/>
    </w:p>
    <w:p w14:paraId="26A70CC7" w14:textId="77777777" w:rsidR="008E3930" w:rsidRPr="00087835" w:rsidRDefault="008E3930" w:rsidP="008E3930">
      <w:pPr>
        <w:pStyle w:val="PARRA3"/>
        <w:rPr>
          <w:rFonts w:asciiTheme="majorHAnsi" w:hAnsiTheme="majorHAnsi"/>
        </w:rPr>
      </w:pPr>
      <w:r w:rsidRPr="00087835">
        <w:rPr>
          <w:rFonts w:asciiTheme="majorHAnsi" w:hAnsiTheme="majorHAnsi"/>
        </w:rPr>
        <w:t>Capacidad de corte</w:t>
      </w:r>
    </w:p>
    <w:p w14:paraId="71A1E42A" w14:textId="77777777" w:rsidR="008E3930" w:rsidRPr="00087835" w:rsidRDefault="008E3930" w:rsidP="008E3930">
      <w:pPr>
        <w:pStyle w:val="GUI1"/>
        <w:rPr>
          <w:rFonts w:asciiTheme="majorHAnsi" w:hAnsiTheme="majorHAnsi"/>
        </w:rPr>
      </w:pPr>
      <w:r w:rsidRPr="00087835">
        <w:rPr>
          <w:rFonts w:asciiTheme="majorHAnsi" w:hAnsiTheme="majorHAnsi"/>
        </w:rPr>
        <w:t xml:space="preserve">Corriente </w:t>
      </w:r>
      <w:r w:rsidRPr="00087835">
        <w:rPr>
          <w:rFonts w:asciiTheme="majorHAnsi" w:hAnsiTheme="majorHAnsi"/>
          <w:lang w:val="es-ES"/>
        </w:rPr>
        <w:t>principalmente</w:t>
      </w:r>
      <w:r w:rsidRPr="00087835">
        <w:rPr>
          <w:rFonts w:asciiTheme="majorHAnsi" w:hAnsiTheme="majorHAnsi"/>
        </w:rPr>
        <w:t xml:space="preserve"> activa: </w:t>
      </w:r>
      <w:r w:rsidRPr="00087835">
        <w:rPr>
          <w:rFonts w:asciiTheme="majorHAnsi" w:hAnsiTheme="majorHAnsi"/>
          <w:highlight w:val="yellow"/>
        </w:rPr>
        <w:t>630 A</w:t>
      </w:r>
    </w:p>
    <w:p w14:paraId="7DAA4339" w14:textId="6ABB1019" w:rsidR="008E3930" w:rsidRPr="00087835" w:rsidRDefault="008E3930" w:rsidP="008E3930">
      <w:pPr>
        <w:pStyle w:val="PARRA3"/>
        <w:rPr>
          <w:rFonts w:asciiTheme="majorHAnsi" w:hAnsiTheme="majorHAnsi"/>
          <w:lang w:val="es-ES"/>
        </w:rPr>
      </w:pPr>
      <w:r w:rsidRPr="00087835">
        <w:rPr>
          <w:rFonts w:asciiTheme="majorHAnsi" w:hAnsiTheme="majorHAnsi"/>
          <w:lang w:val="es-ES"/>
        </w:rPr>
        <w:t xml:space="preserve">Clasificación IAC: </w:t>
      </w:r>
      <w:r w:rsidRPr="00087835">
        <w:rPr>
          <w:rFonts w:asciiTheme="majorHAnsi" w:hAnsiTheme="majorHAnsi"/>
          <w:highlight w:val="yellow"/>
          <w:lang w:val="es-ES"/>
        </w:rPr>
        <w:t>AFL</w:t>
      </w:r>
    </w:p>
    <w:p w14:paraId="5754C6D6" w14:textId="77777777" w:rsidR="00023FCD" w:rsidRPr="00087835" w:rsidRDefault="00023FCD" w:rsidP="008E3930">
      <w:pPr>
        <w:pStyle w:val="PARRA3"/>
        <w:rPr>
          <w:rFonts w:asciiTheme="majorHAnsi" w:hAnsiTheme="majorHAnsi"/>
          <w:lang w:val="es-ES"/>
        </w:rPr>
      </w:pPr>
    </w:p>
    <w:p w14:paraId="2DCD9DF8" w14:textId="7A3916DE" w:rsidR="00023FCD" w:rsidRPr="00087835" w:rsidRDefault="00023FCD" w:rsidP="00023FCD">
      <w:pPr>
        <w:pStyle w:val="TITULO3"/>
        <w:rPr>
          <w:rFonts w:asciiTheme="majorHAnsi" w:hAnsiTheme="majorHAnsi"/>
          <w:szCs w:val="20"/>
        </w:rPr>
      </w:pPr>
      <w:bookmarkStart w:id="40" w:name="_Toc194917996"/>
      <w:r w:rsidRPr="00087835">
        <w:rPr>
          <w:rFonts w:asciiTheme="majorHAnsi" w:hAnsiTheme="majorHAnsi"/>
          <w:szCs w:val="20"/>
        </w:rPr>
        <w:t xml:space="preserve">Interconexión Línea de Alta Tensión – </w:t>
      </w:r>
      <w:r w:rsidR="00D231D7" w:rsidRPr="00087835">
        <w:rPr>
          <w:rFonts w:asciiTheme="majorHAnsi" w:hAnsiTheme="majorHAnsi"/>
          <w:szCs w:val="20"/>
        </w:rPr>
        <w:t>Transformado</w:t>
      </w:r>
      <w:bookmarkEnd w:id="40"/>
    </w:p>
    <w:p w14:paraId="4432025E" w14:textId="77777777" w:rsidR="00023FCD" w:rsidRPr="00087835" w:rsidRDefault="00023FCD" w:rsidP="00023FCD">
      <w:pPr>
        <w:pStyle w:val="PARRA3"/>
        <w:rPr>
          <w:rFonts w:asciiTheme="majorHAnsi" w:hAnsiTheme="majorHAnsi"/>
        </w:rPr>
      </w:pPr>
      <w:r w:rsidRPr="00087835">
        <w:rPr>
          <w:rFonts w:asciiTheme="majorHAnsi" w:hAnsiTheme="majorHAnsi"/>
        </w:rPr>
        <w:t xml:space="preserve">Serán de </w:t>
      </w:r>
      <w:r w:rsidRPr="00087835">
        <w:rPr>
          <w:rFonts w:asciiTheme="majorHAnsi" w:hAnsiTheme="majorHAnsi"/>
          <w:highlight w:val="yellow"/>
        </w:rPr>
        <w:t>cable unipolar con aislamiento tipo seco de 95 mm2 de sección del tipo HEPRZ1, empleándose la tensión asignada del cable 12/20 kV para tensiones de hasta 24 kV y 18/30 kV para tensiones de hasta 36 kV</w:t>
      </w:r>
      <w:r w:rsidRPr="00087835">
        <w:rPr>
          <w:rFonts w:asciiTheme="majorHAnsi" w:hAnsiTheme="majorHAnsi"/>
        </w:rPr>
        <w:t xml:space="preserve">. </w:t>
      </w:r>
    </w:p>
    <w:p w14:paraId="4D91B0BB" w14:textId="77777777" w:rsidR="00023FCD" w:rsidRPr="00087835" w:rsidRDefault="00023FCD" w:rsidP="00023FCD">
      <w:pPr>
        <w:pStyle w:val="PARRA3"/>
        <w:rPr>
          <w:rFonts w:asciiTheme="majorHAnsi" w:hAnsiTheme="majorHAnsi"/>
        </w:rPr>
      </w:pPr>
      <w:r w:rsidRPr="00087835">
        <w:rPr>
          <w:rFonts w:asciiTheme="majorHAnsi" w:hAnsiTheme="majorHAnsi"/>
        </w:rPr>
        <w:t>En ambos extremos, la pantalla estará conectada a la puesta a tierra de protección.</w:t>
      </w:r>
    </w:p>
    <w:p w14:paraId="6935D4F1" w14:textId="0391186F" w:rsidR="00023FCD" w:rsidRPr="00087835" w:rsidRDefault="00023FCD" w:rsidP="00023FCD">
      <w:pPr>
        <w:pStyle w:val="PARRA3"/>
        <w:rPr>
          <w:rFonts w:asciiTheme="majorHAnsi" w:hAnsiTheme="majorHAnsi"/>
        </w:rPr>
      </w:pPr>
      <w:r w:rsidRPr="00087835">
        <w:rPr>
          <w:rFonts w:asciiTheme="majorHAnsi" w:hAnsiTheme="majorHAnsi"/>
          <w:lang w:val="es-ES"/>
        </w:rPr>
        <w:t xml:space="preserve">Estos cables dispondrán en sus extremos de conectores enchufables o terminales de interior según la norma </w:t>
      </w:r>
      <w:r w:rsidRPr="00087835">
        <w:rPr>
          <w:rFonts w:asciiTheme="majorHAnsi" w:hAnsiTheme="majorHAnsi"/>
          <w:highlight w:val="yellow"/>
          <w:lang w:val="es-ES"/>
        </w:rPr>
        <w:t xml:space="preserve">NT-ACMT.01 de </w:t>
      </w:r>
      <w:r w:rsidR="00B82056" w:rsidRPr="00087835">
        <w:rPr>
          <w:rFonts w:asciiTheme="majorHAnsi" w:hAnsiTheme="majorHAnsi"/>
          <w:lang w:val="es-ES"/>
        </w:rPr>
        <w:t>BEGASA</w:t>
      </w:r>
      <w:r w:rsidRPr="00087835">
        <w:rPr>
          <w:rFonts w:asciiTheme="majorHAnsi" w:hAnsiTheme="majorHAnsi"/>
          <w:lang w:val="es-ES"/>
        </w:rPr>
        <w:t xml:space="preserve"> en función de las características de las celdas y del tipo de </w:t>
      </w:r>
      <w:proofErr w:type="spellStart"/>
      <w:r w:rsidRPr="00087835">
        <w:rPr>
          <w:rFonts w:asciiTheme="majorHAnsi" w:hAnsiTheme="majorHAnsi"/>
          <w:lang w:val="es-ES"/>
        </w:rPr>
        <w:t>pasatapas</w:t>
      </w:r>
      <w:proofErr w:type="spellEnd"/>
      <w:r w:rsidRPr="00087835">
        <w:rPr>
          <w:rFonts w:asciiTheme="majorHAnsi" w:hAnsiTheme="majorHAnsi"/>
          <w:lang w:val="es-ES"/>
        </w:rPr>
        <w:t xml:space="preserve"> del transformador</w:t>
      </w:r>
    </w:p>
    <w:p w14:paraId="21B816EA" w14:textId="77777777" w:rsidR="00023FCD" w:rsidRPr="00087835" w:rsidRDefault="00023FCD" w:rsidP="00023FCD">
      <w:pPr>
        <w:pStyle w:val="TITULO3"/>
        <w:rPr>
          <w:rFonts w:asciiTheme="majorHAnsi" w:hAnsiTheme="majorHAnsi"/>
          <w:szCs w:val="20"/>
        </w:rPr>
      </w:pPr>
      <w:bookmarkStart w:id="41" w:name="_Toc188874859"/>
      <w:bookmarkStart w:id="42" w:name="_Toc194917997"/>
      <w:r w:rsidRPr="00087835">
        <w:rPr>
          <w:rFonts w:asciiTheme="majorHAnsi" w:hAnsiTheme="majorHAnsi"/>
          <w:szCs w:val="20"/>
        </w:rPr>
        <w:t>Transformador de potencia</w:t>
      </w:r>
      <w:bookmarkEnd w:id="41"/>
      <w:bookmarkEnd w:id="42"/>
    </w:p>
    <w:p w14:paraId="2E53DB5C" w14:textId="145F5F62" w:rsidR="00023FCD" w:rsidRPr="00087835" w:rsidRDefault="00023FCD" w:rsidP="00023FCD">
      <w:pPr>
        <w:pStyle w:val="PARRA3"/>
        <w:rPr>
          <w:rFonts w:asciiTheme="majorHAnsi" w:hAnsiTheme="majorHAnsi"/>
        </w:rPr>
      </w:pPr>
      <w:proofErr w:type="gramStart"/>
      <w:r w:rsidRPr="00087835">
        <w:rPr>
          <w:rFonts w:asciiTheme="majorHAnsi" w:hAnsiTheme="majorHAnsi"/>
        </w:rPr>
        <w:t>El transformador a instalar</w:t>
      </w:r>
      <w:proofErr w:type="gramEnd"/>
      <w:r w:rsidRPr="00087835">
        <w:rPr>
          <w:rFonts w:asciiTheme="majorHAnsi" w:hAnsiTheme="majorHAnsi"/>
        </w:rPr>
        <w:t xml:space="preserve"> tendrá las siguientes características principales y cumplirán con lo indicado en el apartado 5.3 de la memoria del Proyecto Tipo de Centros de Transformación en Caseta de </w:t>
      </w:r>
      <w:r w:rsidR="00A77775" w:rsidRPr="00087835">
        <w:rPr>
          <w:rFonts w:asciiTheme="majorHAnsi" w:hAnsiTheme="majorHAnsi"/>
          <w:highlight w:val="yellow"/>
        </w:rPr>
        <w:t>BEGASA (Código: PT-CTCA.BE)</w:t>
      </w:r>
      <w:r w:rsidRPr="00087835">
        <w:rPr>
          <w:rFonts w:asciiTheme="majorHAnsi" w:hAnsiTheme="majorHAnsi"/>
          <w:highlight w:val="yellow"/>
        </w:rPr>
        <w:t>.</w:t>
      </w:r>
    </w:p>
    <w:tbl>
      <w:tblPr>
        <w:tblStyle w:val="Tablaconcuadrcula"/>
        <w:tblW w:w="0" w:type="auto"/>
        <w:jc w:val="center"/>
        <w:tblLook w:val="04A0" w:firstRow="1" w:lastRow="0" w:firstColumn="1" w:lastColumn="0" w:noHBand="0" w:noVBand="1"/>
      </w:tblPr>
      <w:tblGrid>
        <w:gridCol w:w="1645"/>
        <w:gridCol w:w="5664"/>
      </w:tblGrid>
      <w:tr w:rsidR="00023FCD" w:rsidRPr="00087835" w14:paraId="10ECEB58" w14:textId="77777777" w:rsidTr="00052FED">
        <w:trPr>
          <w:jc w:val="center"/>
        </w:trPr>
        <w:tc>
          <w:tcPr>
            <w:tcW w:w="1645" w:type="dxa"/>
          </w:tcPr>
          <w:p w14:paraId="621335C8" w14:textId="77777777" w:rsidR="00023FCD" w:rsidRPr="00087835" w:rsidRDefault="00023FCD" w:rsidP="00E01BA9">
            <w:pPr>
              <w:pStyle w:val="PARRA3"/>
              <w:rPr>
                <w:rFonts w:asciiTheme="majorHAnsi" w:hAnsiTheme="majorHAnsi"/>
              </w:rPr>
            </w:pPr>
            <w:r w:rsidRPr="00087835">
              <w:rPr>
                <w:rFonts w:asciiTheme="majorHAnsi" w:hAnsiTheme="majorHAnsi"/>
              </w:rPr>
              <w:t>Cantidad</w:t>
            </w:r>
          </w:p>
        </w:tc>
        <w:tc>
          <w:tcPr>
            <w:tcW w:w="5664" w:type="dxa"/>
          </w:tcPr>
          <w:p w14:paraId="16031FF0" w14:textId="77777777" w:rsidR="00023FCD" w:rsidRPr="00087835" w:rsidRDefault="00023FCD" w:rsidP="00E01BA9">
            <w:pPr>
              <w:pStyle w:val="PARRA3"/>
              <w:rPr>
                <w:rFonts w:asciiTheme="majorHAnsi" w:hAnsiTheme="majorHAnsi"/>
              </w:rPr>
            </w:pPr>
            <w:r w:rsidRPr="00087835">
              <w:rPr>
                <w:rFonts w:asciiTheme="majorHAnsi" w:hAnsiTheme="majorHAnsi"/>
              </w:rPr>
              <w:t>Tipo</w:t>
            </w:r>
          </w:p>
        </w:tc>
      </w:tr>
      <w:tr w:rsidR="00023FCD" w:rsidRPr="00087835" w14:paraId="395AF9C9" w14:textId="77777777" w:rsidTr="00052FED">
        <w:trPr>
          <w:jc w:val="center"/>
        </w:trPr>
        <w:tc>
          <w:tcPr>
            <w:tcW w:w="1645" w:type="dxa"/>
          </w:tcPr>
          <w:p w14:paraId="6C0D4870" w14:textId="77777777" w:rsidR="00023FCD" w:rsidRPr="00087835" w:rsidRDefault="00023FCD" w:rsidP="00E01BA9">
            <w:pPr>
              <w:pStyle w:val="PARRA3"/>
              <w:rPr>
                <w:rFonts w:asciiTheme="majorHAnsi" w:hAnsiTheme="majorHAnsi"/>
              </w:rPr>
            </w:pPr>
            <w:r w:rsidRPr="00087835">
              <w:rPr>
                <w:rFonts w:asciiTheme="majorHAnsi" w:hAnsiTheme="majorHAnsi"/>
                <w:highlight w:val="yellow"/>
              </w:rPr>
              <w:t>1</w:t>
            </w:r>
          </w:p>
        </w:tc>
        <w:tc>
          <w:tcPr>
            <w:tcW w:w="5664" w:type="dxa"/>
          </w:tcPr>
          <w:p w14:paraId="54A0D6BD" w14:textId="70989A1E" w:rsidR="00023FCD" w:rsidRPr="00087835" w:rsidRDefault="00576650" w:rsidP="00E01BA9">
            <w:pPr>
              <w:pStyle w:val="PARRA3"/>
              <w:rPr>
                <w:rFonts w:asciiTheme="majorHAnsi" w:hAnsiTheme="majorHAnsi"/>
              </w:rPr>
            </w:pPr>
            <w:r w:rsidRPr="00087835">
              <w:rPr>
                <w:rFonts w:asciiTheme="majorHAnsi" w:hAnsiTheme="majorHAnsi"/>
                <w:highlight w:val="yellow"/>
                <w:lang w:val="es-ES"/>
              </w:rPr>
              <w:t>Transformador</w:t>
            </w:r>
            <w:r w:rsidR="00023FCD" w:rsidRPr="00087835">
              <w:rPr>
                <w:rFonts w:asciiTheme="majorHAnsi" w:hAnsiTheme="majorHAnsi"/>
                <w:highlight w:val="yellow"/>
                <w:lang w:val="es-ES"/>
              </w:rPr>
              <w:t>100/24/12 B2 PE</w:t>
            </w:r>
          </w:p>
        </w:tc>
      </w:tr>
    </w:tbl>
    <w:p w14:paraId="722D67C9" w14:textId="77777777" w:rsidR="00023FCD" w:rsidRPr="00087835" w:rsidRDefault="00023FCD" w:rsidP="00023FCD">
      <w:pPr>
        <w:pStyle w:val="PARRA3"/>
        <w:rPr>
          <w:rFonts w:asciiTheme="majorHAnsi" w:hAnsiTheme="majorHAnsi"/>
          <w:lang w:val="es-ES"/>
        </w:rPr>
      </w:pPr>
      <w:r w:rsidRPr="00087835">
        <w:rPr>
          <w:rFonts w:asciiTheme="majorHAnsi" w:hAnsiTheme="majorHAnsi"/>
          <w:lang w:val="es-ES"/>
        </w:rPr>
        <w:t xml:space="preserve">Refrigerante: </w:t>
      </w:r>
      <w:r w:rsidRPr="00087835">
        <w:rPr>
          <w:rFonts w:asciiTheme="majorHAnsi" w:hAnsiTheme="majorHAnsi"/>
          <w:highlight w:val="yellow"/>
          <w:lang w:val="es-ES"/>
        </w:rPr>
        <w:t>Aceite mineral.</w:t>
      </w:r>
    </w:p>
    <w:p w14:paraId="52F38D11" w14:textId="77777777" w:rsidR="00023FCD" w:rsidRPr="00087835" w:rsidRDefault="00023FCD" w:rsidP="00023FCD">
      <w:pPr>
        <w:pStyle w:val="PARRA3"/>
        <w:rPr>
          <w:rFonts w:asciiTheme="majorHAnsi" w:hAnsiTheme="majorHAnsi"/>
        </w:rPr>
      </w:pPr>
      <w:r w:rsidRPr="00087835">
        <w:rPr>
          <w:rFonts w:asciiTheme="majorHAnsi" w:hAnsiTheme="majorHAnsi"/>
        </w:rPr>
        <w:lastRenderedPageBreak/>
        <w:t>Otras características constructivas:</w:t>
      </w:r>
    </w:p>
    <w:p w14:paraId="6477B98A" w14:textId="77777777" w:rsidR="00023FCD" w:rsidRPr="00087835" w:rsidRDefault="00023FCD" w:rsidP="00023FCD">
      <w:pPr>
        <w:pStyle w:val="GUI1"/>
        <w:rPr>
          <w:rFonts w:asciiTheme="majorHAnsi" w:hAnsiTheme="majorHAnsi"/>
          <w:highlight w:val="yellow"/>
        </w:rPr>
      </w:pPr>
      <w:r w:rsidRPr="00087835">
        <w:rPr>
          <w:rFonts w:asciiTheme="majorHAnsi" w:hAnsiTheme="majorHAnsi"/>
        </w:rPr>
        <w:t>Regulación de tensión en el primario:</w:t>
      </w:r>
      <w:r w:rsidRPr="00087835">
        <w:rPr>
          <w:rFonts w:asciiTheme="majorHAnsi" w:hAnsiTheme="majorHAnsi"/>
          <w:highlight w:val="yellow"/>
        </w:rPr>
        <w:t xml:space="preserve"> 0; +2,5; +5; +7,5; +10%</w:t>
      </w:r>
    </w:p>
    <w:p w14:paraId="6015C058" w14:textId="77777777" w:rsidR="00023FCD" w:rsidRPr="00087835" w:rsidRDefault="00023FCD" w:rsidP="00023FCD">
      <w:pPr>
        <w:pStyle w:val="GUI1"/>
        <w:rPr>
          <w:rFonts w:asciiTheme="majorHAnsi" w:hAnsiTheme="majorHAnsi"/>
          <w:highlight w:val="yellow"/>
        </w:rPr>
      </w:pPr>
      <w:r w:rsidRPr="00087835">
        <w:rPr>
          <w:rFonts w:asciiTheme="majorHAnsi" w:hAnsiTheme="majorHAnsi"/>
        </w:rPr>
        <w:t>Tensión de cortocircuito (</w:t>
      </w:r>
      <w:proofErr w:type="spellStart"/>
      <w:r w:rsidRPr="00087835">
        <w:rPr>
          <w:rFonts w:asciiTheme="majorHAnsi" w:hAnsiTheme="majorHAnsi"/>
        </w:rPr>
        <w:t>Ecc</w:t>
      </w:r>
      <w:proofErr w:type="spellEnd"/>
      <w:r w:rsidRPr="00087835">
        <w:rPr>
          <w:rFonts w:asciiTheme="majorHAnsi" w:hAnsiTheme="majorHAnsi"/>
        </w:rPr>
        <w:t>):</w:t>
      </w:r>
      <w:r w:rsidRPr="00087835">
        <w:rPr>
          <w:rFonts w:asciiTheme="majorHAnsi" w:hAnsiTheme="majorHAnsi"/>
          <w:highlight w:val="yellow"/>
        </w:rPr>
        <w:t>6%</w:t>
      </w:r>
    </w:p>
    <w:p w14:paraId="3D80C84F" w14:textId="77777777" w:rsidR="00023FCD" w:rsidRPr="00087835" w:rsidRDefault="00023FCD" w:rsidP="00023FCD">
      <w:pPr>
        <w:pStyle w:val="GUI1"/>
        <w:rPr>
          <w:rFonts w:asciiTheme="majorHAnsi" w:hAnsiTheme="majorHAnsi"/>
          <w:highlight w:val="yellow"/>
        </w:rPr>
      </w:pPr>
      <w:r w:rsidRPr="00087835">
        <w:rPr>
          <w:rFonts w:asciiTheme="majorHAnsi" w:hAnsiTheme="majorHAnsi"/>
        </w:rPr>
        <w:t>Grupo de conexión: Dyn11</w:t>
      </w:r>
    </w:p>
    <w:p w14:paraId="10915E76" w14:textId="77777777" w:rsidR="00023FCD" w:rsidRPr="00087835" w:rsidRDefault="00023FCD" w:rsidP="00023FCD">
      <w:pPr>
        <w:pStyle w:val="GUI1"/>
        <w:rPr>
          <w:rFonts w:asciiTheme="majorHAnsi" w:hAnsiTheme="majorHAnsi"/>
          <w:highlight w:val="yellow"/>
        </w:rPr>
      </w:pPr>
      <w:r w:rsidRPr="00087835">
        <w:rPr>
          <w:rFonts w:asciiTheme="majorHAnsi" w:hAnsiTheme="majorHAnsi"/>
        </w:rPr>
        <w:t>Protección incorporada al transformador:</w:t>
      </w:r>
      <w:r w:rsidRPr="00087835">
        <w:rPr>
          <w:rFonts w:asciiTheme="majorHAnsi" w:hAnsiTheme="majorHAnsi"/>
          <w:highlight w:val="yellow"/>
        </w:rPr>
        <w:t xml:space="preserve"> Termómetro + Termostato</w:t>
      </w:r>
    </w:p>
    <w:p w14:paraId="77784546" w14:textId="1D1F3705" w:rsidR="00023FCD" w:rsidRPr="00087835" w:rsidRDefault="00023FCD" w:rsidP="00023FCD">
      <w:pPr>
        <w:pStyle w:val="TITULO3"/>
        <w:rPr>
          <w:rFonts w:asciiTheme="majorHAnsi" w:hAnsiTheme="majorHAnsi"/>
          <w:szCs w:val="20"/>
        </w:rPr>
      </w:pPr>
      <w:bookmarkStart w:id="43" w:name="_Toc194917998"/>
      <w:r w:rsidRPr="00087835">
        <w:rPr>
          <w:rFonts w:asciiTheme="majorHAnsi" w:hAnsiTheme="majorHAnsi"/>
          <w:szCs w:val="20"/>
        </w:rPr>
        <w:t xml:space="preserve">Interconexión </w:t>
      </w:r>
      <w:r w:rsidR="00576650" w:rsidRPr="00087835">
        <w:rPr>
          <w:rFonts w:asciiTheme="majorHAnsi" w:hAnsiTheme="majorHAnsi"/>
          <w:szCs w:val="20"/>
        </w:rPr>
        <w:t>Transformador</w:t>
      </w:r>
      <w:r w:rsidR="00CB55B7" w:rsidRPr="00087835">
        <w:rPr>
          <w:rFonts w:asciiTheme="majorHAnsi" w:hAnsiTheme="majorHAnsi"/>
          <w:szCs w:val="20"/>
        </w:rPr>
        <w:t xml:space="preserve"> </w:t>
      </w:r>
      <w:r w:rsidRPr="00087835">
        <w:rPr>
          <w:rFonts w:asciiTheme="majorHAnsi" w:hAnsiTheme="majorHAnsi"/>
          <w:szCs w:val="20"/>
        </w:rPr>
        <w:t>– Cuadro Baja tensión</w:t>
      </w:r>
      <w:bookmarkEnd w:id="43"/>
    </w:p>
    <w:p w14:paraId="5C0686EA" w14:textId="4CAE0AF7" w:rsidR="00023FCD" w:rsidRPr="00087835" w:rsidRDefault="00023FCD" w:rsidP="00023FCD">
      <w:pPr>
        <w:pStyle w:val="PARRA3"/>
        <w:rPr>
          <w:rFonts w:asciiTheme="majorHAnsi" w:hAnsiTheme="majorHAnsi"/>
        </w:rPr>
      </w:pPr>
      <w:r w:rsidRPr="00087835">
        <w:rPr>
          <w:rFonts w:asciiTheme="majorHAnsi" w:hAnsiTheme="majorHAnsi"/>
          <w:highlight w:val="yellow"/>
        </w:rPr>
        <w:t xml:space="preserve">Serán unipolares, de aluminio, de 240 mm2 de sección en cada conductor para transformadores de hasta 630 </w:t>
      </w:r>
      <w:proofErr w:type="spellStart"/>
      <w:r w:rsidRPr="00087835">
        <w:rPr>
          <w:rFonts w:asciiTheme="majorHAnsi" w:hAnsiTheme="majorHAnsi"/>
          <w:highlight w:val="yellow"/>
        </w:rPr>
        <w:t>kVA</w:t>
      </w:r>
      <w:proofErr w:type="spellEnd"/>
      <w:r w:rsidRPr="00087835">
        <w:rPr>
          <w:rFonts w:asciiTheme="majorHAnsi" w:hAnsiTheme="majorHAnsi"/>
          <w:highlight w:val="yellow"/>
        </w:rPr>
        <w:t xml:space="preserve"> y de cobre para transformadores de 1000 </w:t>
      </w:r>
      <w:proofErr w:type="spellStart"/>
      <w:r w:rsidRPr="00087835">
        <w:rPr>
          <w:rFonts w:asciiTheme="majorHAnsi" w:hAnsiTheme="majorHAnsi"/>
          <w:highlight w:val="yellow"/>
        </w:rPr>
        <w:t>kVA</w:t>
      </w:r>
      <w:proofErr w:type="spellEnd"/>
      <w:r w:rsidRPr="00087835">
        <w:rPr>
          <w:rFonts w:asciiTheme="majorHAnsi" w:hAnsiTheme="majorHAnsi"/>
        </w:rPr>
        <w:t xml:space="preserve">. El número de conductores será de acuerdo con la potencia del transformador y según el apartado 5.4 de la memoria del Proyecto Tipo de Centros de Transformación en Caseta de </w:t>
      </w:r>
      <w:r w:rsidR="00A77775" w:rsidRPr="00087835">
        <w:rPr>
          <w:rFonts w:asciiTheme="majorHAnsi" w:hAnsiTheme="majorHAnsi"/>
          <w:highlight w:val="yellow"/>
        </w:rPr>
        <w:t>BEGASA (Código: PT-CTCA.BE)</w:t>
      </w:r>
      <w:r w:rsidRPr="00087835">
        <w:rPr>
          <w:rFonts w:asciiTheme="majorHAnsi" w:hAnsiTheme="majorHAnsi"/>
        </w:rPr>
        <w:t>.</w:t>
      </w:r>
    </w:p>
    <w:p w14:paraId="5FA2EAFF" w14:textId="5F479F2C" w:rsidR="00CB55B7" w:rsidRPr="00087835" w:rsidRDefault="00023FCD" w:rsidP="00CB55B7">
      <w:pPr>
        <w:pStyle w:val="PARRA3"/>
        <w:rPr>
          <w:rFonts w:asciiTheme="majorHAnsi" w:hAnsiTheme="majorHAnsi"/>
        </w:rPr>
      </w:pPr>
      <w:r w:rsidRPr="00087835">
        <w:rPr>
          <w:rFonts w:asciiTheme="majorHAnsi" w:hAnsiTheme="majorHAnsi"/>
        </w:rPr>
        <w:t>El resultado se expresa en la siguiente tabla:</w:t>
      </w:r>
    </w:p>
    <w:tbl>
      <w:tblPr>
        <w:tblW w:w="80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559"/>
        <w:gridCol w:w="1701"/>
        <w:gridCol w:w="1693"/>
        <w:gridCol w:w="1567"/>
        <w:gridCol w:w="1559"/>
      </w:tblGrid>
      <w:tr w:rsidR="00023FCD" w:rsidRPr="00087835" w14:paraId="4863C460" w14:textId="77777777" w:rsidTr="00CB55B7">
        <w:tc>
          <w:tcPr>
            <w:tcW w:w="1559" w:type="dxa"/>
            <w:vMerge w:val="restart"/>
            <w:vAlign w:val="center"/>
          </w:tcPr>
          <w:p w14:paraId="24D18955" w14:textId="1D3133F6" w:rsidR="00023FCD" w:rsidRPr="00087835" w:rsidRDefault="00023FCD" w:rsidP="00E01BA9">
            <w:pPr>
              <w:spacing w:after="0"/>
              <w:jc w:val="center"/>
              <w:rPr>
                <w:rFonts w:asciiTheme="majorHAnsi" w:hAnsiTheme="majorHAnsi"/>
                <w:b/>
                <w:sz w:val="20"/>
                <w:szCs w:val="20"/>
                <w:highlight w:val="yellow"/>
              </w:rPr>
            </w:pPr>
            <w:proofErr w:type="spellStart"/>
            <w:r w:rsidRPr="00087835">
              <w:rPr>
                <w:rFonts w:asciiTheme="majorHAnsi" w:hAnsiTheme="majorHAnsi"/>
                <w:b/>
                <w:sz w:val="20"/>
                <w:szCs w:val="20"/>
                <w:highlight w:val="yellow"/>
              </w:rPr>
              <w:t>kVA</w:t>
            </w:r>
            <w:proofErr w:type="spellEnd"/>
            <w:r w:rsidRPr="00087835">
              <w:rPr>
                <w:rFonts w:asciiTheme="majorHAnsi" w:hAnsiTheme="majorHAnsi"/>
                <w:b/>
                <w:sz w:val="20"/>
                <w:szCs w:val="20"/>
                <w:highlight w:val="yellow"/>
              </w:rPr>
              <w:t xml:space="preserve"> </w:t>
            </w:r>
            <w:proofErr w:type="spellStart"/>
            <w:r w:rsidR="00576650" w:rsidRPr="00087835">
              <w:rPr>
                <w:rFonts w:asciiTheme="majorHAnsi" w:hAnsiTheme="majorHAnsi"/>
                <w:b/>
                <w:sz w:val="20"/>
                <w:szCs w:val="20"/>
                <w:highlight w:val="yellow"/>
              </w:rPr>
              <w:t>transformador</w:t>
            </w:r>
            <w:r w:rsidRPr="00087835">
              <w:rPr>
                <w:rFonts w:asciiTheme="majorHAnsi" w:hAnsiTheme="majorHAnsi"/>
                <w:b/>
                <w:sz w:val="20"/>
                <w:szCs w:val="20"/>
                <w:highlight w:val="yellow"/>
              </w:rPr>
              <w:t>distribución</w:t>
            </w:r>
            <w:proofErr w:type="spellEnd"/>
          </w:p>
        </w:tc>
        <w:tc>
          <w:tcPr>
            <w:tcW w:w="3394" w:type="dxa"/>
            <w:gridSpan w:val="2"/>
            <w:vAlign w:val="center"/>
          </w:tcPr>
          <w:p w14:paraId="158E4FE2" w14:textId="77777777" w:rsidR="00023FCD" w:rsidRPr="00087835" w:rsidRDefault="00023FCD" w:rsidP="00E01BA9">
            <w:pPr>
              <w:spacing w:after="0"/>
              <w:jc w:val="center"/>
              <w:rPr>
                <w:rFonts w:asciiTheme="majorHAnsi" w:hAnsiTheme="majorHAnsi"/>
                <w:b/>
                <w:sz w:val="20"/>
                <w:szCs w:val="20"/>
                <w:highlight w:val="yellow"/>
              </w:rPr>
            </w:pPr>
            <w:r w:rsidRPr="00087835">
              <w:rPr>
                <w:rFonts w:asciiTheme="majorHAnsi" w:hAnsiTheme="majorHAnsi"/>
                <w:b/>
                <w:sz w:val="20"/>
                <w:szCs w:val="20"/>
                <w:highlight w:val="yellow"/>
              </w:rPr>
              <w:t>Conductores UNIPOLARES cobre</w:t>
            </w:r>
          </w:p>
        </w:tc>
        <w:tc>
          <w:tcPr>
            <w:tcW w:w="1567" w:type="dxa"/>
            <w:vMerge w:val="restart"/>
            <w:vAlign w:val="center"/>
          </w:tcPr>
          <w:p w14:paraId="0F9B5374" w14:textId="77777777" w:rsidR="00023FCD" w:rsidRPr="00087835" w:rsidRDefault="00023FCD" w:rsidP="00E01BA9">
            <w:pPr>
              <w:spacing w:after="0"/>
              <w:jc w:val="center"/>
              <w:rPr>
                <w:rFonts w:asciiTheme="majorHAnsi" w:hAnsiTheme="majorHAnsi"/>
                <w:b/>
                <w:sz w:val="20"/>
                <w:szCs w:val="20"/>
                <w:highlight w:val="yellow"/>
              </w:rPr>
            </w:pPr>
            <w:r w:rsidRPr="00087835">
              <w:rPr>
                <w:rFonts w:asciiTheme="majorHAnsi" w:hAnsiTheme="majorHAnsi"/>
                <w:b/>
                <w:sz w:val="20"/>
                <w:szCs w:val="20"/>
                <w:highlight w:val="yellow"/>
              </w:rPr>
              <w:t>Intensidad admisible</w:t>
            </w:r>
          </w:p>
        </w:tc>
        <w:tc>
          <w:tcPr>
            <w:tcW w:w="1559" w:type="dxa"/>
            <w:vMerge w:val="restart"/>
            <w:vAlign w:val="center"/>
          </w:tcPr>
          <w:p w14:paraId="54DD49C4" w14:textId="258E2BD8" w:rsidR="00023FCD" w:rsidRPr="00087835" w:rsidRDefault="00023FCD" w:rsidP="00E01BA9">
            <w:pPr>
              <w:spacing w:after="0"/>
              <w:jc w:val="center"/>
              <w:rPr>
                <w:rFonts w:asciiTheme="majorHAnsi" w:hAnsiTheme="majorHAnsi"/>
                <w:b/>
                <w:sz w:val="20"/>
                <w:szCs w:val="20"/>
                <w:highlight w:val="yellow"/>
              </w:rPr>
            </w:pPr>
            <w:r w:rsidRPr="00087835">
              <w:rPr>
                <w:rFonts w:asciiTheme="majorHAnsi" w:hAnsiTheme="majorHAnsi"/>
                <w:b/>
                <w:sz w:val="20"/>
                <w:szCs w:val="20"/>
                <w:highlight w:val="yellow"/>
              </w:rPr>
              <w:t xml:space="preserve">In </w:t>
            </w:r>
            <w:proofErr w:type="spellStart"/>
            <w:r w:rsidR="00576650" w:rsidRPr="00087835">
              <w:rPr>
                <w:rFonts w:asciiTheme="majorHAnsi" w:hAnsiTheme="majorHAnsi"/>
                <w:b/>
                <w:sz w:val="20"/>
                <w:szCs w:val="20"/>
                <w:highlight w:val="yellow"/>
              </w:rPr>
              <w:t>transformador</w:t>
            </w:r>
            <w:r w:rsidRPr="00087835">
              <w:rPr>
                <w:rFonts w:asciiTheme="majorHAnsi" w:hAnsiTheme="majorHAnsi"/>
                <w:b/>
                <w:sz w:val="20"/>
                <w:szCs w:val="20"/>
                <w:highlight w:val="yellow"/>
              </w:rPr>
              <w:t>distribución</w:t>
            </w:r>
            <w:proofErr w:type="spellEnd"/>
          </w:p>
        </w:tc>
      </w:tr>
      <w:tr w:rsidR="00023FCD" w:rsidRPr="00087835" w14:paraId="43D9B2CA" w14:textId="77777777" w:rsidTr="00E01BA9">
        <w:trPr>
          <w:cantSplit/>
        </w:trPr>
        <w:tc>
          <w:tcPr>
            <w:tcW w:w="1559" w:type="dxa"/>
            <w:vMerge/>
          </w:tcPr>
          <w:p w14:paraId="367162B4" w14:textId="77777777" w:rsidR="00023FCD" w:rsidRPr="00087835" w:rsidRDefault="00023FCD" w:rsidP="00E01BA9">
            <w:pPr>
              <w:rPr>
                <w:rFonts w:asciiTheme="majorHAnsi" w:hAnsiTheme="majorHAnsi"/>
                <w:sz w:val="20"/>
                <w:szCs w:val="20"/>
                <w:highlight w:val="yellow"/>
              </w:rPr>
            </w:pPr>
          </w:p>
        </w:tc>
        <w:tc>
          <w:tcPr>
            <w:tcW w:w="1701" w:type="dxa"/>
          </w:tcPr>
          <w:p w14:paraId="36E46656" w14:textId="77777777" w:rsidR="00023FCD" w:rsidRPr="00087835" w:rsidRDefault="00023FCD" w:rsidP="00E01BA9">
            <w:pPr>
              <w:spacing w:after="0"/>
              <w:jc w:val="center"/>
              <w:rPr>
                <w:rFonts w:asciiTheme="majorHAnsi" w:hAnsiTheme="majorHAnsi"/>
                <w:b/>
                <w:sz w:val="20"/>
                <w:szCs w:val="20"/>
                <w:highlight w:val="yellow"/>
              </w:rPr>
            </w:pPr>
            <w:r w:rsidRPr="00087835">
              <w:rPr>
                <w:rFonts w:asciiTheme="majorHAnsi" w:hAnsiTheme="majorHAnsi"/>
                <w:b/>
                <w:sz w:val="20"/>
                <w:szCs w:val="20"/>
                <w:highlight w:val="yellow"/>
              </w:rPr>
              <w:t>Por FASE</w:t>
            </w:r>
          </w:p>
        </w:tc>
        <w:tc>
          <w:tcPr>
            <w:tcW w:w="1693" w:type="dxa"/>
          </w:tcPr>
          <w:p w14:paraId="7336CE00" w14:textId="77777777" w:rsidR="00023FCD" w:rsidRPr="00087835" w:rsidRDefault="00023FCD" w:rsidP="00E01BA9">
            <w:pPr>
              <w:spacing w:after="0"/>
              <w:jc w:val="center"/>
              <w:rPr>
                <w:rFonts w:asciiTheme="majorHAnsi" w:hAnsiTheme="majorHAnsi"/>
                <w:b/>
                <w:sz w:val="20"/>
                <w:szCs w:val="20"/>
                <w:highlight w:val="yellow"/>
              </w:rPr>
            </w:pPr>
            <w:r w:rsidRPr="00087835">
              <w:rPr>
                <w:rFonts w:asciiTheme="majorHAnsi" w:hAnsiTheme="majorHAnsi"/>
                <w:b/>
                <w:sz w:val="20"/>
                <w:szCs w:val="20"/>
                <w:highlight w:val="yellow"/>
              </w:rPr>
              <w:t>NEUTRO</w:t>
            </w:r>
          </w:p>
        </w:tc>
        <w:tc>
          <w:tcPr>
            <w:tcW w:w="1567" w:type="dxa"/>
            <w:vMerge/>
          </w:tcPr>
          <w:p w14:paraId="1889D143" w14:textId="77777777" w:rsidR="00023FCD" w:rsidRPr="00087835" w:rsidRDefault="00023FCD" w:rsidP="00E01BA9">
            <w:pPr>
              <w:spacing w:after="0"/>
              <w:rPr>
                <w:rFonts w:asciiTheme="majorHAnsi" w:hAnsiTheme="majorHAnsi"/>
                <w:b/>
                <w:sz w:val="20"/>
                <w:szCs w:val="20"/>
                <w:highlight w:val="yellow"/>
              </w:rPr>
            </w:pPr>
          </w:p>
        </w:tc>
        <w:tc>
          <w:tcPr>
            <w:tcW w:w="1559" w:type="dxa"/>
            <w:vMerge/>
          </w:tcPr>
          <w:p w14:paraId="7A2DA32B" w14:textId="77777777" w:rsidR="00023FCD" w:rsidRPr="00087835" w:rsidRDefault="00023FCD" w:rsidP="00E01BA9">
            <w:pPr>
              <w:spacing w:after="0"/>
              <w:rPr>
                <w:rFonts w:asciiTheme="majorHAnsi" w:hAnsiTheme="majorHAnsi"/>
                <w:b/>
                <w:sz w:val="20"/>
                <w:szCs w:val="20"/>
                <w:highlight w:val="yellow"/>
              </w:rPr>
            </w:pPr>
          </w:p>
        </w:tc>
      </w:tr>
      <w:tr w:rsidR="00023FCD" w:rsidRPr="00087835" w14:paraId="70A6C964" w14:textId="77777777" w:rsidTr="00E01BA9">
        <w:tc>
          <w:tcPr>
            <w:tcW w:w="1559" w:type="dxa"/>
          </w:tcPr>
          <w:p w14:paraId="11ACC721" w14:textId="77777777" w:rsidR="00023FCD" w:rsidRPr="00087835" w:rsidRDefault="00023FCD" w:rsidP="00E01BA9">
            <w:pPr>
              <w:autoSpaceDE w:val="0"/>
              <w:autoSpaceDN w:val="0"/>
              <w:adjustRightInd w:val="0"/>
              <w:spacing w:after="0" w:line="240" w:lineRule="auto"/>
              <w:jc w:val="center"/>
              <w:rPr>
                <w:rFonts w:asciiTheme="majorHAnsi" w:hAnsiTheme="majorHAnsi" w:cs="Arial"/>
                <w:color w:val="000000"/>
                <w:sz w:val="20"/>
                <w:szCs w:val="20"/>
                <w:highlight w:val="yellow"/>
              </w:rPr>
            </w:pPr>
            <w:r w:rsidRPr="00087835">
              <w:rPr>
                <w:rFonts w:asciiTheme="majorHAnsi" w:hAnsiTheme="majorHAnsi"/>
                <w:sz w:val="20"/>
                <w:szCs w:val="20"/>
                <w:highlight w:val="yellow"/>
              </w:rPr>
              <w:t>1.000</w:t>
            </w:r>
          </w:p>
        </w:tc>
        <w:tc>
          <w:tcPr>
            <w:tcW w:w="1701" w:type="dxa"/>
          </w:tcPr>
          <w:p w14:paraId="2C5FE500" w14:textId="77777777" w:rsidR="00023FCD" w:rsidRPr="00087835" w:rsidRDefault="00023FCD" w:rsidP="00E01BA9">
            <w:pPr>
              <w:autoSpaceDE w:val="0"/>
              <w:autoSpaceDN w:val="0"/>
              <w:adjustRightInd w:val="0"/>
              <w:spacing w:after="0" w:line="240" w:lineRule="auto"/>
              <w:jc w:val="center"/>
              <w:rPr>
                <w:rFonts w:asciiTheme="majorHAnsi" w:hAnsiTheme="majorHAnsi" w:cs="Arial"/>
                <w:color w:val="000000"/>
                <w:sz w:val="20"/>
                <w:szCs w:val="20"/>
                <w:highlight w:val="yellow"/>
              </w:rPr>
            </w:pPr>
            <w:r w:rsidRPr="00087835">
              <w:rPr>
                <w:rFonts w:asciiTheme="majorHAnsi" w:hAnsiTheme="majorHAnsi"/>
                <w:sz w:val="20"/>
                <w:szCs w:val="20"/>
                <w:highlight w:val="yellow"/>
              </w:rPr>
              <w:t>4 de 240 mm</w:t>
            </w:r>
            <w:r w:rsidRPr="00087835">
              <w:rPr>
                <w:rFonts w:asciiTheme="majorHAnsi" w:hAnsiTheme="majorHAnsi"/>
                <w:sz w:val="20"/>
                <w:szCs w:val="20"/>
                <w:highlight w:val="yellow"/>
                <w:vertAlign w:val="superscript"/>
              </w:rPr>
              <w:t>2</w:t>
            </w:r>
          </w:p>
        </w:tc>
        <w:tc>
          <w:tcPr>
            <w:tcW w:w="1693" w:type="dxa"/>
          </w:tcPr>
          <w:p w14:paraId="75E10AB0" w14:textId="77777777" w:rsidR="00023FCD" w:rsidRPr="00087835" w:rsidRDefault="00023FCD" w:rsidP="00E01BA9">
            <w:pPr>
              <w:autoSpaceDE w:val="0"/>
              <w:autoSpaceDN w:val="0"/>
              <w:adjustRightInd w:val="0"/>
              <w:spacing w:after="0" w:line="240" w:lineRule="auto"/>
              <w:jc w:val="center"/>
              <w:rPr>
                <w:rFonts w:asciiTheme="majorHAnsi" w:hAnsiTheme="majorHAnsi" w:cs="Arial"/>
                <w:color w:val="000000"/>
                <w:sz w:val="20"/>
                <w:szCs w:val="20"/>
                <w:highlight w:val="yellow"/>
              </w:rPr>
            </w:pPr>
            <w:r w:rsidRPr="00087835">
              <w:rPr>
                <w:rFonts w:asciiTheme="majorHAnsi" w:hAnsiTheme="majorHAnsi"/>
                <w:sz w:val="20"/>
                <w:szCs w:val="20"/>
                <w:highlight w:val="yellow"/>
              </w:rPr>
              <w:t>2 de 240 mm</w:t>
            </w:r>
            <w:r w:rsidRPr="00087835">
              <w:rPr>
                <w:rFonts w:asciiTheme="majorHAnsi" w:hAnsiTheme="majorHAnsi"/>
                <w:sz w:val="20"/>
                <w:szCs w:val="20"/>
                <w:highlight w:val="yellow"/>
                <w:vertAlign w:val="superscript"/>
              </w:rPr>
              <w:t>2</w:t>
            </w:r>
          </w:p>
        </w:tc>
        <w:tc>
          <w:tcPr>
            <w:tcW w:w="1567" w:type="dxa"/>
          </w:tcPr>
          <w:p w14:paraId="5563EC09" w14:textId="77777777" w:rsidR="00023FCD" w:rsidRPr="00087835" w:rsidRDefault="00023FCD" w:rsidP="00E01BA9">
            <w:pPr>
              <w:autoSpaceDE w:val="0"/>
              <w:autoSpaceDN w:val="0"/>
              <w:adjustRightInd w:val="0"/>
              <w:spacing w:after="0" w:line="240" w:lineRule="auto"/>
              <w:jc w:val="center"/>
              <w:rPr>
                <w:rFonts w:asciiTheme="majorHAnsi" w:hAnsiTheme="majorHAnsi" w:cs="Arial"/>
                <w:color w:val="000000"/>
                <w:sz w:val="20"/>
                <w:szCs w:val="20"/>
                <w:highlight w:val="yellow"/>
              </w:rPr>
            </w:pPr>
            <w:r w:rsidRPr="00087835">
              <w:rPr>
                <w:rFonts w:asciiTheme="majorHAnsi" w:hAnsiTheme="majorHAnsi"/>
                <w:sz w:val="20"/>
                <w:szCs w:val="20"/>
                <w:highlight w:val="yellow"/>
              </w:rPr>
              <w:t xml:space="preserve">2.033 </w:t>
            </w:r>
            <w:proofErr w:type="gramStart"/>
            <w:r w:rsidRPr="00087835">
              <w:rPr>
                <w:rFonts w:asciiTheme="majorHAnsi" w:hAnsiTheme="majorHAnsi"/>
                <w:sz w:val="20"/>
                <w:szCs w:val="20"/>
                <w:highlight w:val="yellow"/>
              </w:rPr>
              <w:t>A</w:t>
            </w:r>
            <w:proofErr w:type="gramEnd"/>
          </w:p>
        </w:tc>
        <w:tc>
          <w:tcPr>
            <w:tcW w:w="1559" w:type="dxa"/>
          </w:tcPr>
          <w:p w14:paraId="7562F6E6" w14:textId="77777777" w:rsidR="00023FCD" w:rsidRPr="00087835" w:rsidRDefault="00023FCD" w:rsidP="00E01BA9">
            <w:pPr>
              <w:autoSpaceDE w:val="0"/>
              <w:autoSpaceDN w:val="0"/>
              <w:adjustRightInd w:val="0"/>
              <w:spacing w:after="0" w:line="240" w:lineRule="auto"/>
              <w:jc w:val="center"/>
              <w:rPr>
                <w:rFonts w:asciiTheme="majorHAnsi" w:hAnsiTheme="majorHAnsi" w:cs="Arial"/>
                <w:color w:val="000000"/>
                <w:sz w:val="20"/>
                <w:szCs w:val="20"/>
                <w:highlight w:val="yellow"/>
              </w:rPr>
            </w:pPr>
            <w:r w:rsidRPr="00087835">
              <w:rPr>
                <w:rFonts w:asciiTheme="majorHAnsi" w:hAnsiTheme="majorHAnsi"/>
                <w:sz w:val="20"/>
                <w:szCs w:val="20"/>
                <w:highlight w:val="yellow"/>
              </w:rPr>
              <w:t xml:space="preserve">1.443 </w:t>
            </w:r>
            <w:proofErr w:type="gramStart"/>
            <w:r w:rsidRPr="00087835">
              <w:rPr>
                <w:rFonts w:asciiTheme="majorHAnsi" w:hAnsiTheme="majorHAnsi"/>
                <w:sz w:val="20"/>
                <w:szCs w:val="20"/>
                <w:highlight w:val="yellow"/>
              </w:rPr>
              <w:t>A</w:t>
            </w:r>
            <w:proofErr w:type="gramEnd"/>
          </w:p>
        </w:tc>
      </w:tr>
    </w:tbl>
    <w:p w14:paraId="4988FAA3" w14:textId="77777777" w:rsidR="00023FCD" w:rsidRPr="00087835" w:rsidRDefault="00023FCD" w:rsidP="00023FCD">
      <w:pPr>
        <w:pStyle w:val="PARRA3"/>
        <w:rPr>
          <w:rFonts w:asciiTheme="majorHAnsi" w:hAnsiTheme="majorHAnsi"/>
        </w:rPr>
      </w:pPr>
      <w:r w:rsidRPr="00087835">
        <w:rPr>
          <w:rFonts w:asciiTheme="majorHAnsi" w:hAnsiTheme="majorHAnsi"/>
        </w:rPr>
        <w:t>Las salidas de baja tensión del transformador se protegerán con capuchones o similar, de forma que queden aisladas eléctricamente, impidiendo así que se puedan producir contactos accidentales.</w:t>
      </w:r>
    </w:p>
    <w:p w14:paraId="1B416D71" w14:textId="77777777" w:rsidR="009318B5" w:rsidRPr="00087835" w:rsidRDefault="009318B5" w:rsidP="009318B5">
      <w:pPr>
        <w:pStyle w:val="TITULO3"/>
        <w:rPr>
          <w:rFonts w:asciiTheme="majorHAnsi" w:hAnsiTheme="majorHAnsi"/>
          <w:szCs w:val="20"/>
        </w:rPr>
      </w:pPr>
      <w:bookmarkStart w:id="44" w:name="_Toc188874861"/>
      <w:bookmarkStart w:id="45" w:name="_Toc194917999"/>
      <w:r w:rsidRPr="00087835">
        <w:rPr>
          <w:rFonts w:asciiTheme="majorHAnsi" w:hAnsiTheme="majorHAnsi"/>
          <w:szCs w:val="20"/>
        </w:rPr>
        <w:t>Características Generales del Cuadro de Baja Tensión</w:t>
      </w:r>
      <w:bookmarkEnd w:id="44"/>
      <w:bookmarkEnd w:id="45"/>
    </w:p>
    <w:p w14:paraId="38105959" w14:textId="77777777" w:rsidR="009318B5" w:rsidRPr="00087835" w:rsidRDefault="009318B5" w:rsidP="009318B5">
      <w:pPr>
        <w:pStyle w:val="PARRA3"/>
        <w:rPr>
          <w:rFonts w:asciiTheme="majorHAnsi" w:hAnsiTheme="majorHAnsi"/>
        </w:rPr>
      </w:pPr>
      <w:r w:rsidRPr="00087835">
        <w:rPr>
          <w:rFonts w:asciiTheme="majorHAnsi" w:hAnsiTheme="majorHAnsi"/>
        </w:rPr>
        <w:t>El Centro de Transformación se dotará de un cuadro de distribución modular, cuya función es la de recibir el circuito principal de baja tensión procedente del transformador y distribuirlo en un número de circuitos individuales.</w:t>
      </w:r>
    </w:p>
    <w:p w14:paraId="6640883E" w14:textId="31412279" w:rsidR="009318B5" w:rsidRPr="00087835" w:rsidRDefault="005B0858" w:rsidP="009318B5">
      <w:pPr>
        <w:pStyle w:val="PARRA3"/>
        <w:rPr>
          <w:rFonts w:asciiTheme="majorHAnsi" w:hAnsiTheme="majorHAnsi"/>
          <w:highlight w:val="yellow"/>
        </w:rPr>
      </w:pPr>
      <w:r w:rsidRPr="00087835">
        <w:rPr>
          <w:rFonts w:asciiTheme="majorHAnsi" w:hAnsiTheme="majorHAnsi"/>
          <w:highlight w:val="yellow"/>
        </w:rPr>
        <w:t xml:space="preserve">Los </w:t>
      </w:r>
      <w:r w:rsidR="009318B5" w:rsidRPr="00087835">
        <w:rPr>
          <w:rFonts w:asciiTheme="majorHAnsi" w:hAnsiTheme="majorHAnsi"/>
          <w:highlight w:val="yellow"/>
        </w:rPr>
        <w:t>cuadros de distribución de Baja Tensión cumplirán lo indicado en la NT-CCBT.01 de LA EMPRESA.</w:t>
      </w:r>
    </w:p>
    <w:p w14:paraId="555DB8EC" w14:textId="77777777" w:rsidR="005B0858" w:rsidRPr="00087835" w:rsidRDefault="005B0858" w:rsidP="005B0858">
      <w:pPr>
        <w:pStyle w:val="PARRA3"/>
        <w:rPr>
          <w:rFonts w:asciiTheme="majorHAnsi" w:hAnsiTheme="majorHAnsi"/>
          <w:highlight w:val="yellow"/>
        </w:rPr>
      </w:pPr>
      <w:r w:rsidRPr="00087835">
        <w:rPr>
          <w:rFonts w:asciiTheme="majorHAnsi" w:hAnsiTheme="majorHAnsi"/>
          <w:highlight w:val="yellow"/>
          <w:lang w:val="es-ES"/>
        </w:rPr>
        <w:t>Se establecen cuatro clases de módulos:</w:t>
      </w:r>
    </w:p>
    <w:p w14:paraId="54B7955A" w14:textId="77777777" w:rsidR="009318B5" w:rsidRPr="00087835" w:rsidRDefault="009318B5" w:rsidP="009318B5">
      <w:pPr>
        <w:pStyle w:val="GUI1"/>
        <w:rPr>
          <w:rFonts w:asciiTheme="majorHAnsi" w:hAnsiTheme="majorHAnsi"/>
          <w:highlight w:val="yellow"/>
        </w:rPr>
      </w:pPr>
      <w:r w:rsidRPr="00087835">
        <w:rPr>
          <w:rFonts w:asciiTheme="majorHAnsi" w:hAnsiTheme="majorHAnsi"/>
          <w:highlight w:val="yellow"/>
        </w:rPr>
        <w:t>Módulo de básico (BA) – de 8 salidas</w:t>
      </w:r>
    </w:p>
    <w:p w14:paraId="21E98DF1" w14:textId="77777777" w:rsidR="009318B5" w:rsidRPr="00087835" w:rsidRDefault="009318B5" w:rsidP="009318B5">
      <w:pPr>
        <w:pStyle w:val="GUI1"/>
        <w:rPr>
          <w:rFonts w:asciiTheme="majorHAnsi" w:hAnsiTheme="majorHAnsi"/>
          <w:highlight w:val="yellow"/>
        </w:rPr>
      </w:pPr>
      <w:r w:rsidRPr="00087835">
        <w:rPr>
          <w:rFonts w:asciiTheme="majorHAnsi" w:hAnsiTheme="majorHAnsi"/>
          <w:highlight w:val="yellow"/>
        </w:rPr>
        <w:t>Módulo de acometida (AC) – de 4 salidas</w:t>
      </w:r>
    </w:p>
    <w:p w14:paraId="17F70DC7" w14:textId="77777777" w:rsidR="009318B5" w:rsidRPr="00087835" w:rsidRDefault="009318B5" w:rsidP="009318B5">
      <w:pPr>
        <w:pStyle w:val="GUI1"/>
        <w:rPr>
          <w:rFonts w:asciiTheme="majorHAnsi" w:hAnsiTheme="majorHAnsi"/>
          <w:highlight w:val="yellow"/>
        </w:rPr>
      </w:pPr>
      <w:r w:rsidRPr="00087835">
        <w:rPr>
          <w:rFonts w:asciiTheme="majorHAnsi" w:hAnsiTheme="majorHAnsi"/>
          <w:highlight w:val="yellow"/>
        </w:rPr>
        <w:t>Módulo de ampliación (AM) – de 4 salidas</w:t>
      </w:r>
    </w:p>
    <w:p w14:paraId="7BD839BF" w14:textId="77777777" w:rsidR="009318B5" w:rsidRPr="00087835" w:rsidRDefault="009318B5" w:rsidP="009318B5">
      <w:pPr>
        <w:pStyle w:val="GUI1"/>
        <w:rPr>
          <w:rFonts w:asciiTheme="majorHAnsi" w:hAnsiTheme="majorHAnsi"/>
          <w:highlight w:val="yellow"/>
        </w:rPr>
      </w:pPr>
      <w:r w:rsidRPr="00087835">
        <w:rPr>
          <w:rFonts w:asciiTheme="majorHAnsi" w:hAnsiTheme="majorHAnsi"/>
          <w:highlight w:val="yellow"/>
          <w:lang w:val="es-ES"/>
        </w:rPr>
        <w:t xml:space="preserve">Módulo de </w:t>
      </w:r>
      <w:proofErr w:type="spellStart"/>
      <w:r w:rsidRPr="00087835">
        <w:rPr>
          <w:rFonts w:asciiTheme="majorHAnsi" w:hAnsiTheme="majorHAnsi"/>
          <w:highlight w:val="yellow"/>
          <w:lang w:val="es-ES"/>
        </w:rPr>
        <w:t>telegestión</w:t>
      </w:r>
      <w:proofErr w:type="spellEnd"/>
      <w:r w:rsidRPr="00087835">
        <w:rPr>
          <w:rFonts w:asciiTheme="majorHAnsi" w:hAnsiTheme="majorHAnsi"/>
          <w:highlight w:val="yellow"/>
          <w:lang w:val="es-ES"/>
        </w:rPr>
        <w:t xml:space="preserve"> y supervisión avanzada (TLG/SVA)</w:t>
      </w:r>
    </w:p>
    <w:p w14:paraId="312C45E8" w14:textId="77777777" w:rsidR="009318B5" w:rsidRPr="00087835" w:rsidRDefault="009318B5" w:rsidP="009318B5">
      <w:pPr>
        <w:pStyle w:val="PARRA3"/>
        <w:rPr>
          <w:rFonts w:asciiTheme="majorHAnsi" w:hAnsiTheme="majorHAnsi"/>
        </w:rPr>
      </w:pPr>
      <w:r w:rsidRPr="00087835">
        <w:rPr>
          <w:rFonts w:asciiTheme="majorHAnsi" w:hAnsiTheme="majorHAnsi"/>
        </w:rPr>
        <w:t xml:space="preserve">En caso de utilizar un módulo de acometida, siempre se deberá completar con un módulo de </w:t>
      </w:r>
      <w:proofErr w:type="spellStart"/>
      <w:r w:rsidRPr="00087835">
        <w:rPr>
          <w:rFonts w:asciiTheme="majorHAnsi" w:hAnsiTheme="majorHAnsi"/>
        </w:rPr>
        <w:t>telegestión</w:t>
      </w:r>
      <w:proofErr w:type="spellEnd"/>
      <w:r w:rsidRPr="00087835">
        <w:rPr>
          <w:rFonts w:asciiTheme="majorHAnsi" w:hAnsiTheme="majorHAnsi"/>
        </w:rPr>
        <w:t xml:space="preserve"> y supervisión avanzada.</w:t>
      </w:r>
    </w:p>
    <w:p w14:paraId="267724E0" w14:textId="77777777" w:rsidR="009318B5" w:rsidRPr="00087835" w:rsidRDefault="009318B5" w:rsidP="009318B5">
      <w:pPr>
        <w:pStyle w:val="TITULO3"/>
        <w:rPr>
          <w:rFonts w:asciiTheme="majorHAnsi" w:hAnsiTheme="majorHAnsi"/>
          <w:szCs w:val="20"/>
        </w:rPr>
      </w:pPr>
      <w:bookmarkStart w:id="46" w:name="_Toc188874862"/>
      <w:bookmarkStart w:id="47" w:name="_Toc194918000"/>
      <w:r w:rsidRPr="00087835">
        <w:rPr>
          <w:rFonts w:asciiTheme="majorHAnsi" w:hAnsiTheme="majorHAnsi"/>
          <w:szCs w:val="20"/>
        </w:rPr>
        <w:t>Características constructivas del Cuadro de Baja Tensión</w:t>
      </w:r>
      <w:bookmarkEnd w:id="46"/>
      <w:bookmarkEnd w:id="47"/>
    </w:p>
    <w:p w14:paraId="43CE5BB3" w14:textId="3AC66748" w:rsidR="009318B5" w:rsidRPr="00087835" w:rsidRDefault="009318B5" w:rsidP="009318B5">
      <w:pPr>
        <w:pStyle w:val="PARRA3"/>
        <w:rPr>
          <w:rFonts w:asciiTheme="majorHAnsi" w:hAnsiTheme="majorHAnsi"/>
        </w:rPr>
      </w:pPr>
      <w:r w:rsidRPr="00087835">
        <w:rPr>
          <w:rFonts w:asciiTheme="majorHAnsi" w:hAnsiTheme="majorHAnsi"/>
        </w:rPr>
        <w:t>Los cuadros de baja tensión serán conforme a lo establecido en la Norma NT-</w:t>
      </w:r>
      <w:r w:rsidR="00BC25B2" w:rsidRPr="00087835">
        <w:rPr>
          <w:rFonts w:asciiTheme="majorHAnsi" w:hAnsiTheme="majorHAnsi"/>
        </w:rPr>
        <w:t>C</w:t>
      </w:r>
      <w:r w:rsidRPr="00087835">
        <w:rPr>
          <w:rFonts w:asciiTheme="majorHAnsi" w:hAnsiTheme="majorHAnsi"/>
        </w:rPr>
        <w:t xml:space="preserve">CBT.01 de </w:t>
      </w:r>
      <w:r w:rsidR="00B82056" w:rsidRPr="00087835">
        <w:rPr>
          <w:rFonts w:asciiTheme="majorHAnsi" w:hAnsiTheme="majorHAnsi"/>
        </w:rPr>
        <w:t>BEGASA</w:t>
      </w:r>
      <w:r w:rsidRPr="00087835">
        <w:rPr>
          <w:rFonts w:asciiTheme="majorHAnsi" w:hAnsiTheme="majorHAnsi"/>
        </w:rPr>
        <w:t>, según UNE-EN IEC 61439-1 y UNE 61439-5.</w:t>
      </w:r>
    </w:p>
    <w:p w14:paraId="3324C302" w14:textId="77777777" w:rsidR="00B06206" w:rsidRPr="00087835" w:rsidRDefault="00B06206" w:rsidP="00B06206">
      <w:pPr>
        <w:pStyle w:val="PARRA3"/>
        <w:rPr>
          <w:rFonts w:asciiTheme="majorHAnsi" w:hAnsiTheme="majorHAnsi"/>
          <w:b/>
          <w:bCs/>
          <w:u w:val="single"/>
        </w:rPr>
      </w:pPr>
      <w:r w:rsidRPr="00087835">
        <w:rPr>
          <w:rFonts w:asciiTheme="majorHAnsi" w:hAnsiTheme="majorHAnsi"/>
          <w:b/>
          <w:bCs/>
          <w:u w:val="single"/>
        </w:rPr>
        <w:t>Envolvente</w:t>
      </w:r>
    </w:p>
    <w:p w14:paraId="2459FA58" w14:textId="77777777" w:rsidR="00B06206" w:rsidRPr="00087835" w:rsidRDefault="00B06206" w:rsidP="00B06206">
      <w:pPr>
        <w:pStyle w:val="PARRA3"/>
        <w:rPr>
          <w:rFonts w:asciiTheme="majorHAnsi" w:hAnsiTheme="majorHAnsi"/>
          <w:highlight w:val="yellow"/>
        </w:rPr>
      </w:pPr>
      <w:r w:rsidRPr="00087835">
        <w:rPr>
          <w:rFonts w:asciiTheme="majorHAnsi" w:hAnsiTheme="majorHAnsi"/>
          <w:highlight w:val="yellow"/>
        </w:rPr>
        <w:lastRenderedPageBreak/>
        <w:t>El cuadro de baja tensión constará de una envolvente aislante, donde se instalarán, en compartimentos diferenciados, una o varias unidades funcionales, según los requerimientos.</w:t>
      </w:r>
    </w:p>
    <w:p w14:paraId="2AE5DAE9" w14:textId="77777777" w:rsidR="00B06206" w:rsidRPr="00087835" w:rsidRDefault="00B06206" w:rsidP="00B06206">
      <w:pPr>
        <w:pStyle w:val="PARRA3"/>
        <w:rPr>
          <w:rFonts w:asciiTheme="majorHAnsi" w:hAnsiTheme="majorHAnsi"/>
          <w:highlight w:val="yellow"/>
        </w:rPr>
      </w:pPr>
      <w:r w:rsidRPr="00087835">
        <w:rPr>
          <w:rFonts w:asciiTheme="majorHAnsi" w:hAnsiTheme="majorHAnsi"/>
          <w:highlight w:val="yellow"/>
        </w:rPr>
        <w:t>El grado de protección del cuadro será IP2X, tal como se fija en la UNE-EN 61439-1 y tendrá un IK 08 según UNE-EN 50102.</w:t>
      </w:r>
    </w:p>
    <w:p w14:paraId="4F0BE76C" w14:textId="77777777" w:rsidR="00B06206" w:rsidRPr="00087835" w:rsidRDefault="00B06206" w:rsidP="00B06206">
      <w:pPr>
        <w:pStyle w:val="PARRA3"/>
        <w:rPr>
          <w:rFonts w:asciiTheme="majorHAnsi" w:hAnsiTheme="majorHAnsi"/>
          <w:highlight w:val="yellow"/>
        </w:rPr>
      </w:pPr>
      <w:r w:rsidRPr="00087835">
        <w:rPr>
          <w:rFonts w:asciiTheme="majorHAnsi" w:hAnsiTheme="majorHAnsi"/>
          <w:highlight w:val="yellow"/>
        </w:rPr>
        <w:t>Cuando la envolvente sea de material aislante, éste tendrá una categoría de inflamabilidad V-1, de acuerdo con la norma UNE-EN 60695.</w:t>
      </w:r>
    </w:p>
    <w:p w14:paraId="16B9FEB7" w14:textId="77777777" w:rsidR="00B06206" w:rsidRPr="00087835" w:rsidRDefault="00B06206" w:rsidP="00B06206">
      <w:pPr>
        <w:pStyle w:val="PARRA3"/>
        <w:rPr>
          <w:rFonts w:asciiTheme="majorHAnsi" w:hAnsiTheme="majorHAnsi"/>
          <w:b/>
          <w:bCs/>
          <w:u w:val="single"/>
        </w:rPr>
      </w:pPr>
      <w:r w:rsidRPr="00087835">
        <w:rPr>
          <w:rFonts w:asciiTheme="majorHAnsi" w:hAnsiTheme="majorHAnsi"/>
          <w:highlight w:val="yellow"/>
        </w:rPr>
        <w:t>Para el transporte y manejo, los módulos irán equipados en su parte superior con dos dispositivos de suspensión.</w:t>
      </w:r>
    </w:p>
    <w:p w14:paraId="786D7C35" w14:textId="77777777" w:rsidR="00B06206" w:rsidRPr="00087835" w:rsidRDefault="00B06206" w:rsidP="00B06206">
      <w:pPr>
        <w:pStyle w:val="PARRA3"/>
        <w:rPr>
          <w:rFonts w:asciiTheme="majorHAnsi" w:hAnsiTheme="majorHAnsi"/>
          <w:b/>
          <w:bCs/>
          <w:u w:val="single"/>
        </w:rPr>
      </w:pPr>
      <w:r w:rsidRPr="00087835">
        <w:rPr>
          <w:rFonts w:asciiTheme="majorHAnsi" w:hAnsiTheme="majorHAnsi"/>
          <w:b/>
          <w:bCs/>
          <w:u w:val="single"/>
        </w:rPr>
        <w:t>Unidad Funcional de Protección</w:t>
      </w:r>
    </w:p>
    <w:p w14:paraId="1B42F345" w14:textId="77777777" w:rsidR="00B06206" w:rsidRPr="00087835" w:rsidRDefault="00B06206" w:rsidP="00B06206">
      <w:pPr>
        <w:pStyle w:val="PARRA3"/>
        <w:rPr>
          <w:rFonts w:asciiTheme="majorHAnsi" w:hAnsiTheme="majorHAnsi"/>
        </w:rPr>
      </w:pPr>
      <w:r w:rsidRPr="00087835">
        <w:rPr>
          <w:rFonts w:asciiTheme="majorHAnsi" w:hAnsiTheme="majorHAnsi"/>
          <w:highlight w:val="yellow"/>
        </w:rPr>
        <w:t>Estará constituida por un sistema de protección formado por bases tripolares verticales, cerradas, aptas para fusibles de cuchilla tipo NH tamaño 2 de 400 A, en su variante BTVC, con cortacircuitos fusibles de apertura en carga por extinción de arco.</w:t>
      </w:r>
    </w:p>
    <w:p w14:paraId="727B54D6" w14:textId="77777777" w:rsidR="00B06206" w:rsidRPr="00087835" w:rsidRDefault="00B06206" w:rsidP="00B06206">
      <w:pPr>
        <w:pStyle w:val="PARRA3"/>
        <w:rPr>
          <w:rFonts w:asciiTheme="majorHAnsi" w:hAnsiTheme="majorHAnsi"/>
          <w:b/>
          <w:bCs/>
          <w:u w:val="single"/>
        </w:rPr>
      </w:pPr>
      <w:r w:rsidRPr="00087835">
        <w:rPr>
          <w:rFonts w:asciiTheme="majorHAnsi" w:hAnsiTheme="majorHAnsi"/>
          <w:b/>
          <w:bCs/>
          <w:u w:val="single"/>
        </w:rPr>
        <w:t>Unidad Funcional de Seccionamiento y Control</w:t>
      </w:r>
    </w:p>
    <w:p w14:paraId="00728D7B" w14:textId="77777777" w:rsidR="00B06206" w:rsidRPr="00087835" w:rsidRDefault="00B06206" w:rsidP="00B06206">
      <w:pPr>
        <w:pStyle w:val="PARRA3"/>
        <w:rPr>
          <w:rFonts w:asciiTheme="majorHAnsi" w:hAnsiTheme="majorHAnsi"/>
          <w:highlight w:val="yellow"/>
        </w:rPr>
      </w:pPr>
      <w:r w:rsidRPr="00087835">
        <w:rPr>
          <w:rFonts w:asciiTheme="majorHAnsi" w:hAnsiTheme="majorHAnsi"/>
          <w:highlight w:val="yellow"/>
        </w:rPr>
        <w:t>Está constituida por un interruptor general manual de corte en carga, de 1600 A, con mando frontal exterior de doble brazo. Este interruptor debe de ser susceptible de incorporar los accesorios necesarios para integrar funciones de telemando.</w:t>
      </w:r>
    </w:p>
    <w:p w14:paraId="45AA6559" w14:textId="77777777" w:rsidR="00B06206" w:rsidRPr="00087835" w:rsidRDefault="00B06206" w:rsidP="00B06206">
      <w:pPr>
        <w:pStyle w:val="PARRA3"/>
        <w:rPr>
          <w:rFonts w:asciiTheme="majorHAnsi" w:hAnsiTheme="majorHAnsi"/>
          <w:highlight w:val="yellow"/>
        </w:rPr>
      </w:pPr>
      <w:r w:rsidRPr="00087835">
        <w:rPr>
          <w:rFonts w:asciiTheme="majorHAnsi" w:hAnsiTheme="majorHAnsi"/>
          <w:highlight w:val="yellow"/>
        </w:rPr>
        <w:t>Contendrá, en lo referente al control, un transformador de intensidad por fase activa, moldeados en resina epoxi u otro material aislante de propiedades similares, colocados aguas arriba del interruptor general manual. Tendrán una potencia de 5 VA, clase de precisión Cl 0,5S y relación de transformación 1500/5 A. Estarán fabricados conforme a UNE-EN 61869.</w:t>
      </w:r>
    </w:p>
    <w:p w14:paraId="34FEF3FB" w14:textId="77777777" w:rsidR="00B06206" w:rsidRPr="00087835" w:rsidRDefault="00B06206" w:rsidP="00B06206">
      <w:pPr>
        <w:pStyle w:val="PARRA3"/>
        <w:rPr>
          <w:rFonts w:asciiTheme="majorHAnsi" w:hAnsiTheme="majorHAnsi"/>
        </w:rPr>
      </w:pPr>
      <w:r w:rsidRPr="00087835">
        <w:rPr>
          <w:rFonts w:asciiTheme="majorHAnsi" w:hAnsiTheme="majorHAnsi"/>
          <w:highlight w:val="yellow"/>
        </w:rPr>
        <w:t>En el caso de que se precise medir la intensidad de la fase de neutro, se colocará un transformador de intensidad de núcleo abierto, sobre la cara superior del cuadro. Este transformador tendrá las mismas características indicadas anteriormente, salvo que la relación de transformación será de 500/5 A.</w:t>
      </w:r>
    </w:p>
    <w:p w14:paraId="33E2B1A9" w14:textId="77777777" w:rsidR="00B06206" w:rsidRPr="00087835" w:rsidRDefault="00B06206" w:rsidP="00B06206">
      <w:pPr>
        <w:pStyle w:val="PARRA3"/>
        <w:rPr>
          <w:rFonts w:asciiTheme="majorHAnsi" w:hAnsiTheme="majorHAnsi"/>
          <w:b/>
          <w:bCs/>
          <w:u w:val="single"/>
        </w:rPr>
      </w:pPr>
      <w:r w:rsidRPr="00087835">
        <w:rPr>
          <w:rFonts w:asciiTheme="majorHAnsi" w:hAnsiTheme="majorHAnsi"/>
          <w:b/>
          <w:bCs/>
          <w:u w:val="single"/>
        </w:rPr>
        <w:t xml:space="preserve">Unidad Funcional de </w:t>
      </w:r>
      <w:proofErr w:type="spellStart"/>
      <w:r w:rsidRPr="00087835">
        <w:rPr>
          <w:rFonts w:asciiTheme="majorHAnsi" w:hAnsiTheme="majorHAnsi"/>
          <w:b/>
          <w:bCs/>
          <w:u w:val="single"/>
        </w:rPr>
        <w:t>Telegestión</w:t>
      </w:r>
      <w:proofErr w:type="spellEnd"/>
      <w:r w:rsidRPr="00087835">
        <w:rPr>
          <w:rFonts w:asciiTheme="majorHAnsi" w:hAnsiTheme="majorHAnsi"/>
          <w:b/>
          <w:bCs/>
          <w:u w:val="single"/>
        </w:rPr>
        <w:t xml:space="preserve"> y Supervisión Avanzada</w:t>
      </w:r>
    </w:p>
    <w:p w14:paraId="1AC67331" w14:textId="77777777" w:rsidR="00B06206" w:rsidRPr="00087835" w:rsidRDefault="00B06206" w:rsidP="00B06206">
      <w:pPr>
        <w:pStyle w:val="PARRA3"/>
        <w:rPr>
          <w:rFonts w:asciiTheme="majorHAnsi" w:hAnsiTheme="majorHAnsi"/>
        </w:rPr>
      </w:pPr>
      <w:r w:rsidRPr="00087835">
        <w:rPr>
          <w:rFonts w:asciiTheme="majorHAnsi" w:hAnsiTheme="majorHAnsi"/>
          <w:highlight w:val="yellow"/>
        </w:rPr>
        <w:t xml:space="preserve">La unidad Funcional de </w:t>
      </w:r>
      <w:proofErr w:type="spellStart"/>
      <w:r w:rsidRPr="00087835">
        <w:rPr>
          <w:rFonts w:asciiTheme="majorHAnsi" w:hAnsiTheme="majorHAnsi"/>
          <w:highlight w:val="yellow"/>
        </w:rPr>
        <w:t>Telegestión</w:t>
      </w:r>
      <w:proofErr w:type="spellEnd"/>
      <w:r w:rsidRPr="00087835">
        <w:rPr>
          <w:rFonts w:asciiTheme="majorHAnsi" w:hAnsiTheme="majorHAnsi"/>
          <w:highlight w:val="yellow"/>
        </w:rPr>
        <w:t xml:space="preserve"> y Supervisión Avanzada estará formada por los equipos de </w:t>
      </w:r>
      <w:proofErr w:type="spellStart"/>
      <w:r w:rsidRPr="00087835">
        <w:rPr>
          <w:rFonts w:asciiTheme="majorHAnsi" w:hAnsiTheme="majorHAnsi"/>
          <w:highlight w:val="yellow"/>
        </w:rPr>
        <w:t>telegestión</w:t>
      </w:r>
      <w:proofErr w:type="spellEnd"/>
      <w:r w:rsidRPr="00087835">
        <w:rPr>
          <w:rFonts w:asciiTheme="majorHAnsi" w:hAnsiTheme="majorHAnsi"/>
          <w:highlight w:val="yellow"/>
        </w:rPr>
        <w:t>, remota de supervisión avanzada (Bridge) y equipos para comunicaciones. Su función consiste en recoger las medidas de los contadores alimentados por el cuadro B.T., y transmitir diferentes alarmas de dispositivos instalados en el centro de transformación, como son las alarmas de temperatura del transformador, intrusismo, inundación del local, detector de incendios y/o cámara de vigilancia.</w:t>
      </w:r>
    </w:p>
    <w:p w14:paraId="69E82DA3" w14:textId="77777777" w:rsidR="00B06206" w:rsidRPr="00087835" w:rsidRDefault="00B06206" w:rsidP="009318B5">
      <w:pPr>
        <w:pStyle w:val="PARRA3"/>
        <w:rPr>
          <w:rFonts w:asciiTheme="majorHAnsi" w:hAnsiTheme="majorHAnsi"/>
          <w:strike/>
        </w:rPr>
      </w:pPr>
    </w:p>
    <w:p w14:paraId="3BCDAA60" w14:textId="77777777" w:rsidR="00E97470" w:rsidRPr="00087835" w:rsidRDefault="00E97470" w:rsidP="00E97470">
      <w:pPr>
        <w:pStyle w:val="TITULO3"/>
        <w:rPr>
          <w:rFonts w:asciiTheme="majorHAnsi" w:hAnsiTheme="majorHAnsi"/>
          <w:szCs w:val="20"/>
        </w:rPr>
      </w:pPr>
      <w:bookmarkStart w:id="48" w:name="_Toc188874863"/>
      <w:bookmarkStart w:id="49" w:name="_Toc194918001"/>
      <w:r w:rsidRPr="00087835">
        <w:rPr>
          <w:rFonts w:asciiTheme="majorHAnsi" w:hAnsiTheme="majorHAnsi"/>
          <w:szCs w:val="20"/>
        </w:rPr>
        <w:t>Características eléctricas del Cuadro de Baja Tensión</w:t>
      </w:r>
      <w:bookmarkEnd w:id="48"/>
      <w:bookmarkEnd w:id="49"/>
    </w:p>
    <w:p w14:paraId="5C0DEAEE" w14:textId="77777777" w:rsidR="00E97470" w:rsidRPr="00087835" w:rsidRDefault="00E97470" w:rsidP="00E97470">
      <w:pPr>
        <w:pStyle w:val="PARRA3"/>
        <w:rPr>
          <w:rFonts w:asciiTheme="majorHAnsi" w:hAnsiTheme="majorHAnsi"/>
        </w:rPr>
      </w:pPr>
      <w:r w:rsidRPr="00087835">
        <w:rPr>
          <w:rFonts w:asciiTheme="majorHAnsi" w:hAnsiTheme="majorHAnsi"/>
        </w:rPr>
        <w:t>Tensión asignada:</w:t>
      </w:r>
      <w:r w:rsidRPr="00087835">
        <w:rPr>
          <w:rFonts w:asciiTheme="majorHAnsi" w:hAnsiTheme="majorHAnsi"/>
          <w:highlight w:val="yellow"/>
        </w:rPr>
        <w:t xml:space="preserve"> 440 V</w:t>
      </w:r>
    </w:p>
    <w:p w14:paraId="1CFAA64C" w14:textId="77777777" w:rsidR="00E97470" w:rsidRPr="00087835" w:rsidRDefault="00E97470" w:rsidP="00E97470">
      <w:pPr>
        <w:pStyle w:val="PARRA3"/>
        <w:rPr>
          <w:rFonts w:asciiTheme="majorHAnsi" w:hAnsiTheme="majorHAnsi"/>
        </w:rPr>
      </w:pPr>
      <w:r w:rsidRPr="00087835">
        <w:rPr>
          <w:rFonts w:asciiTheme="majorHAnsi" w:hAnsiTheme="majorHAnsi"/>
        </w:rPr>
        <w:t>Intensidad asignada en los embarrados</w:t>
      </w:r>
      <w:r w:rsidRPr="00087835">
        <w:rPr>
          <w:rFonts w:asciiTheme="majorHAnsi" w:hAnsiTheme="majorHAnsi"/>
          <w:highlight w:val="yellow"/>
        </w:rPr>
        <w:t>: 1.600 A</w:t>
      </w:r>
    </w:p>
    <w:p w14:paraId="56CA726C" w14:textId="77777777" w:rsidR="00E97470" w:rsidRPr="00087835" w:rsidRDefault="00E97470" w:rsidP="00E97470">
      <w:pPr>
        <w:pStyle w:val="PARRA3"/>
        <w:rPr>
          <w:rFonts w:asciiTheme="majorHAnsi" w:hAnsiTheme="majorHAnsi"/>
        </w:rPr>
      </w:pPr>
      <w:r w:rsidRPr="00087835">
        <w:rPr>
          <w:rFonts w:asciiTheme="majorHAnsi" w:hAnsiTheme="majorHAnsi"/>
        </w:rPr>
        <w:t>Nivel de aislamiento</w:t>
      </w:r>
    </w:p>
    <w:p w14:paraId="2F9477A5" w14:textId="77777777" w:rsidR="00E97470" w:rsidRPr="00087835" w:rsidRDefault="00E97470" w:rsidP="00E97470">
      <w:pPr>
        <w:pStyle w:val="GUI1"/>
        <w:rPr>
          <w:rFonts w:asciiTheme="majorHAnsi" w:hAnsiTheme="majorHAnsi"/>
        </w:rPr>
      </w:pPr>
      <w:r w:rsidRPr="00087835">
        <w:rPr>
          <w:rFonts w:asciiTheme="majorHAnsi" w:hAnsiTheme="majorHAnsi"/>
        </w:rPr>
        <w:t xml:space="preserve">Frecuencia industrial (1 min) a tierra y entre fases: </w:t>
      </w:r>
      <w:r w:rsidRPr="00087835">
        <w:rPr>
          <w:rFonts w:asciiTheme="majorHAnsi" w:hAnsiTheme="majorHAnsi"/>
        </w:rPr>
        <w:tab/>
      </w:r>
      <w:r w:rsidRPr="00087835">
        <w:rPr>
          <w:rFonts w:asciiTheme="majorHAnsi" w:hAnsiTheme="majorHAnsi"/>
          <w:highlight w:val="yellow"/>
        </w:rPr>
        <w:t>10 kV</w:t>
      </w:r>
    </w:p>
    <w:p w14:paraId="6DBEC9AF" w14:textId="77777777" w:rsidR="00E97470" w:rsidRPr="00087835" w:rsidRDefault="00E97470" w:rsidP="00E97470">
      <w:pPr>
        <w:pStyle w:val="GUI1"/>
        <w:rPr>
          <w:rFonts w:asciiTheme="majorHAnsi" w:hAnsiTheme="majorHAnsi"/>
        </w:rPr>
      </w:pPr>
      <w:r w:rsidRPr="00087835">
        <w:rPr>
          <w:rFonts w:asciiTheme="majorHAnsi" w:hAnsiTheme="majorHAnsi"/>
        </w:rPr>
        <w:t xml:space="preserve">Entre fases: </w:t>
      </w:r>
      <w:r w:rsidRPr="00087835">
        <w:rPr>
          <w:rFonts w:asciiTheme="majorHAnsi" w:hAnsiTheme="majorHAnsi"/>
          <w:highlight w:val="yellow"/>
        </w:rPr>
        <w:t>2,5 kV</w:t>
      </w:r>
    </w:p>
    <w:p w14:paraId="4B4C291F" w14:textId="77777777" w:rsidR="00E97470" w:rsidRPr="00087835" w:rsidRDefault="00E97470" w:rsidP="00E97470">
      <w:pPr>
        <w:pStyle w:val="GUI1"/>
        <w:rPr>
          <w:rFonts w:asciiTheme="majorHAnsi" w:hAnsiTheme="majorHAnsi"/>
        </w:rPr>
      </w:pPr>
      <w:r w:rsidRPr="00087835">
        <w:rPr>
          <w:rFonts w:asciiTheme="majorHAnsi" w:hAnsiTheme="majorHAnsi"/>
        </w:rPr>
        <w:t xml:space="preserve">Impulso tipo rayo: a tierra y entre fases: </w:t>
      </w:r>
      <w:r w:rsidRPr="00087835">
        <w:rPr>
          <w:rFonts w:asciiTheme="majorHAnsi" w:hAnsiTheme="majorHAnsi"/>
          <w:highlight w:val="yellow"/>
        </w:rPr>
        <w:t>20 kV</w:t>
      </w:r>
    </w:p>
    <w:p w14:paraId="43D26F7D" w14:textId="77777777" w:rsidR="00E97470" w:rsidRPr="00087835" w:rsidRDefault="00E97470" w:rsidP="00E97470">
      <w:pPr>
        <w:pStyle w:val="PARRA3"/>
        <w:rPr>
          <w:rFonts w:asciiTheme="majorHAnsi" w:hAnsiTheme="majorHAnsi"/>
        </w:rPr>
      </w:pPr>
      <w:r w:rsidRPr="00087835">
        <w:rPr>
          <w:rFonts w:asciiTheme="majorHAnsi" w:hAnsiTheme="majorHAnsi"/>
        </w:rPr>
        <w:lastRenderedPageBreak/>
        <w:t>Intensidad cortocircuito fase/fase</w:t>
      </w:r>
    </w:p>
    <w:p w14:paraId="7B0BF775" w14:textId="77777777" w:rsidR="00E97470" w:rsidRPr="00087835" w:rsidRDefault="00E97470" w:rsidP="00E97470">
      <w:pPr>
        <w:pStyle w:val="GUI1"/>
        <w:rPr>
          <w:rFonts w:asciiTheme="majorHAnsi" w:hAnsiTheme="majorHAnsi"/>
        </w:rPr>
      </w:pPr>
      <w:r w:rsidRPr="00087835">
        <w:rPr>
          <w:rFonts w:asciiTheme="majorHAnsi" w:hAnsiTheme="majorHAnsi"/>
        </w:rPr>
        <w:t xml:space="preserve">Intensidad máx. admisible </w:t>
      </w:r>
      <w:r w:rsidRPr="00087835">
        <w:rPr>
          <w:rFonts w:asciiTheme="majorHAnsi" w:hAnsiTheme="majorHAnsi"/>
          <w:highlight w:val="yellow"/>
        </w:rPr>
        <w:t xml:space="preserve">12 </w:t>
      </w:r>
      <w:proofErr w:type="spellStart"/>
      <w:r w:rsidRPr="00087835">
        <w:rPr>
          <w:rFonts w:asciiTheme="majorHAnsi" w:hAnsiTheme="majorHAnsi"/>
          <w:highlight w:val="yellow"/>
        </w:rPr>
        <w:t>kA</w:t>
      </w:r>
      <w:proofErr w:type="spellEnd"/>
    </w:p>
    <w:p w14:paraId="152136AC" w14:textId="77777777" w:rsidR="00E97470" w:rsidRPr="00087835" w:rsidRDefault="00E97470" w:rsidP="00E97470">
      <w:pPr>
        <w:pStyle w:val="GUI1"/>
        <w:rPr>
          <w:rFonts w:asciiTheme="majorHAnsi" w:hAnsiTheme="majorHAnsi"/>
        </w:rPr>
      </w:pPr>
      <w:r w:rsidRPr="00087835">
        <w:rPr>
          <w:rFonts w:asciiTheme="majorHAnsi" w:hAnsiTheme="majorHAnsi"/>
        </w:rPr>
        <w:t xml:space="preserve">Valor de cresta </w:t>
      </w:r>
      <w:r w:rsidRPr="00087835">
        <w:rPr>
          <w:rFonts w:asciiTheme="majorHAnsi" w:hAnsiTheme="majorHAnsi"/>
          <w:highlight w:val="yellow"/>
        </w:rPr>
        <w:t xml:space="preserve">30 </w:t>
      </w:r>
      <w:proofErr w:type="spellStart"/>
      <w:r w:rsidRPr="00087835">
        <w:rPr>
          <w:rFonts w:asciiTheme="majorHAnsi" w:hAnsiTheme="majorHAnsi"/>
          <w:highlight w:val="yellow"/>
        </w:rPr>
        <w:t>kA</w:t>
      </w:r>
      <w:proofErr w:type="spellEnd"/>
    </w:p>
    <w:p w14:paraId="363B1F01" w14:textId="77777777" w:rsidR="00E97470" w:rsidRPr="00087835" w:rsidRDefault="00E97470" w:rsidP="00E97470">
      <w:pPr>
        <w:pStyle w:val="PARRA3"/>
        <w:rPr>
          <w:rFonts w:asciiTheme="majorHAnsi" w:hAnsiTheme="majorHAnsi"/>
        </w:rPr>
      </w:pPr>
      <w:r w:rsidRPr="00087835">
        <w:rPr>
          <w:rFonts w:asciiTheme="majorHAnsi" w:hAnsiTheme="majorHAnsi"/>
        </w:rPr>
        <w:t>Intensidad cortocircuito neutro/fase</w:t>
      </w:r>
    </w:p>
    <w:p w14:paraId="15213DE3" w14:textId="77777777" w:rsidR="00E97470" w:rsidRPr="00087835" w:rsidRDefault="00E97470" w:rsidP="00E97470">
      <w:pPr>
        <w:pStyle w:val="GUI1"/>
        <w:rPr>
          <w:rFonts w:asciiTheme="majorHAnsi" w:hAnsiTheme="majorHAnsi"/>
        </w:rPr>
      </w:pPr>
      <w:r w:rsidRPr="00087835">
        <w:rPr>
          <w:rFonts w:asciiTheme="majorHAnsi" w:hAnsiTheme="majorHAnsi"/>
        </w:rPr>
        <w:t xml:space="preserve">Intensidad máx. admisible </w:t>
      </w:r>
      <w:r w:rsidRPr="00087835">
        <w:rPr>
          <w:rFonts w:asciiTheme="majorHAnsi" w:hAnsiTheme="majorHAnsi"/>
          <w:highlight w:val="yellow"/>
        </w:rPr>
        <w:t xml:space="preserve">7,5 </w:t>
      </w:r>
      <w:proofErr w:type="spellStart"/>
      <w:r w:rsidRPr="00087835">
        <w:rPr>
          <w:rFonts w:asciiTheme="majorHAnsi" w:hAnsiTheme="majorHAnsi"/>
          <w:highlight w:val="yellow"/>
        </w:rPr>
        <w:t>kA</w:t>
      </w:r>
      <w:proofErr w:type="spellEnd"/>
    </w:p>
    <w:p w14:paraId="065B4B9B" w14:textId="374FDCBF" w:rsidR="00A01E69" w:rsidRPr="00087835" w:rsidRDefault="00E97470" w:rsidP="00F25F5D">
      <w:pPr>
        <w:pStyle w:val="GUI1"/>
        <w:rPr>
          <w:rFonts w:asciiTheme="majorHAnsi" w:hAnsiTheme="majorHAnsi"/>
          <w:color w:val="0070C0"/>
          <w:lang w:val="es-ES"/>
        </w:rPr>
      </w:pPr>
      <w:r w:rsidRPr="00087835">
        <w:rPr>
          <w:rFonts w:asciiTheme="majorHAnsi" w:hAnsiTheme="majorHAnsi"/>
        </w:rPr>
        <w:t xml:space="preserve">Valor de cresta </w:t>
      </w:r>
      <w:r w:rsidRPr="00087835">
        <w:rPr>
          <w:rFonts w:asciiTheme="majorHAnsi" w:hAnsiTheme="majorHAnsi"/>
          <w:highlight w:val="yellow"/>
        </w:rPr>
        <w:t xml:space="preserve">18 </w:t>
      </w:r>
      <w:proofErr w:type="spellStart"/>
      <w:r w:rsidRPr="00087835">
        <w:rPr>
          <w:rFonts w:asciiTheme="majorHAnsi" w:hAnsiTheme="majorHAnsi"/>
          <w:highlight w:val="yellow"/>
        </w:rPr>
        <w:t>kA</w:t>
      </w:r>
      <w:proofErr w:type="spellEnd"/>
    </w:p>
    <w:p w14:paraId="0FD772A7" w14:textId="77777777" w:rsidR="00E97470" w:rsidRPr="00087835" w:rsidRDefault="00E97470" w:rsidP="00E97470">
      <w:pPr>
        <w:pStyle w:val="TITULO3"/>
        <w:rPr>
          <w:rFonts w:asciiTheme="majorHAnsi" w:hAnsiTheme="majorHAnsi"/>
          <w:szCs w:val="20"/>
        </w:rPr>
      </w:pPr>
      <w:bookmarkStart w:id="50" w:name="_Toc194918002"/>
      <w:r w:rsidRPr="00087835">
        <w:rPr>
          <w:rFonts w:asciiTheme="majorHAnsi" w:hAnsiTheme="majorHAnsi"/>
          <w:szCs w:val="20"/>
        </w:rPr>
        <w:t>Servicios Auxiliares</w:t>
      </w:r>
      <w:bookmarkEnd w:id="50"/>
    </w:p>
    <w:p w14:paraId="57561CA6" w14:textId="77777777" w:rsidR="00E97470" w:rsidRPr="00087835" w:rsidRDefault="00E97470" w:rsidP="00E97470">
      <w:pPr>
        <w:pStyle w:val="PARRA3"/>
        <w:rPr>
          <w:rFonts w:asciiTheme="majorHAnsi" w:hAnsiTheme="majorHAnsi"/>
          <w:color w:val="auto"/>
        </w:rPr>
      </w:pPr>
      <w:r w:rsidRPr="00087835">
        <w:rPr>
          <w:rFonts w:asciiTheme="majorHAnsi" w:hAnsiTheme="majorHAnsi"/>
          <w:color w:val="auto"/>
        </w:rPr>
        <w:t>Cumplirán en general lo indicado en el punto 5.6 de la memoria del Proyecto Tipo vigente de la compañía distribuidora y se tendrá en cuenta que se instalará un transformador de aislamiento, con secundario puesto a tierra de herrajes CT y aislamiento de 10 kV a frecuencia industrial y 20 kV a impulso tipo rayo.</w:t>
      </w:r>
    </w:p>
    <w:p w14:paraId="0D3906DB" w14:textId="77777777" w:rsidR="00E97470" w:rsidRPr="00087835" w:rsidRDefault="00E97470" w:rsidP="00E97470">
      <w:pPr>
        <w:pStyle w:val="TITULO2"/>
        <w:ind w:left="867" w:hanging="510"/>
        <w:rPr>
          <w:rFonts w:asciiTheme="majorHAnsi" w:hAnsiTheme="majorHAnsi"/>
          <w:szCs w:val="20"/>
        </w:rPr>
      </w:pPr>
      <w:bookmarkStart w:id="51" w:name="_Toc194918003"/>
      <w:r w:rsidRPr="00087835">
        <w:rPr>
          <w:rFonts w:asciiTheme="majorHAnsi" w:hAnsiTheme="majorHAnsi"/>
          <w:szCs w:val="20"/>
        </w:rPr>
        <w:t>Protecciones</w:t>
      </w:r>
      <w:bookmarkEnd w:id="51"/>
    </w:p>
    <w:p w14:paraId="5FC8C192" w14:textId="77777777" w:rsidR="00E97470" w:rsidRPr="00087835" w:rsidRDefault="00E97470" w:rsidP="00E97470">
      <w:pPr>
        <w:pStyle w:val="TITULO3"/>
        <w:rPr>
          <w:rFonts w:asciiTheme="majorHAnsi" w:hAnsiTheme="majorHAnsi"/>
          <w:szCs w:val="20"/>
        </w:rPr>
      </w:pPr>
      <w:bookmarkStart w:id="52" w:name="_Toc194918004"/>
      <w:r w:rsidRPr="00087835">
        <w:rPr>
          <w:rFonts w:asciiTheme="majorHAnsi" w:hAnsiTheme="majorHAnsi"/>
          <w:szCs w:val="20"/>
        </w:rPr>
        <w:t>Protección contra sobretensiones</w:t>
      </w:r>
      <w:bookmarkEnd w:id="52"/>
    </w:p>
    <w:p w14:paraId="33B6D8DA" w14:textId="77777777" w:rsidR="00E97470" w:rsidRPr="00087835" w:rsidRDefault="00E97470" w:rsidP="00E97470">
      <w:pPr>
        <w:pStyle w:val="PARRA3"/>
        <w:rPr>
          <w:rFonts w:asciiTheme="majorHAnsi" w:hAnsiTheme="majorHAnsi"/>
        </w:rPr>
      </w:pPr>
      <w:r w:rsidRPr="00087835">
        <w:rPr>
          <w:rFonts w:asciiTheme="majorHAnsi" w:hAnsiTheme="majorHAnsi"/>
        </w:rPr>
        <w:t>La protección del centro de transformación en caseta, frente a sobretensiones es llevada a cabo a través de los siguientes elementos:</w:t>
      </w:r>
    </w:p>
    <w:p w14:paraId="53BA5131" w14:textId="77777777" w:rsidR="00DF0716" w:rsidRPr="00087835" w:rsidRDefault="00DF0716" w:rsidP="00DF0716">
      <w:pPr>
        <w:pStyle w:val="GUI1"/>
        <w:rPr>
          <w:rFonts w:asciiTheme="majorHAnsi" w:hAnsiTheme="majorHAnsi"/>
        </w:rPr>
      </w:pPr>
      <w:r w:rsidRPr="00087835">
        <w:rPr>
          <w:rFonts w:asciiTheme="majorHAnsi" w:hAnsiTheme="majorHAnsi"/>
          <w:highlight w:val="yellow"/>
        </w:rPr>
        <w:t>Instalación de un juego de pararrayos, en el punto de transición de línea aérea a subterránea.</w:t>
      </w:r>
    </w:p>
    <w:p w14:paraId="7D378A1C" w14:textId="77777777" w:rsidR="00E97470" w:rsidRPr="00087835" w:rsidRDefault="00E97470" w:rsidP="00E97470">
      <w:pPr>
        <w:pStyle w:val="PARRA3"/>
        <w:rPr>
          <w:rFonts w:asciiTheme="majorHAnsi" w:hAnsiTheme="majorHAnsi"/>
        </w:rPr>
      </w:pPr>
      <w:r w:rsidRPr="00087835">
        <w:rPr>
          <w:rStyle w:val="PARRA3Car"/>
          <w:rFonts w:asciiTheme="majorHAnsi" w:hAnsiTheme="majorHAnsi"/>
          <w:lang w:eastAsia="it-IT"/>
        </w:rPr>
        <w:t>Estos elementos de protección son necesarios, solo en aquellos casos en que el centro de transformación es</w:t>
      </w:r>
      <w:r w:rsidRPr="00087835">
        <w:rPr>
          <w:rStyle w:val="PARRA3Car"/>
          <w:rFonts w:asciiTheme="majorHAnsi" w:hAnsiTheme="majorHAnsi"/>
        </w:rPr>
        <w:t xml:space="preserve"> </w:t>
      </w:r>
      <w:r w:rsidRPr="00087835">
        <w:rPr>
          <w:rStyle w:val="PARRA3Car"/>
          <w:rFonts w:asciiTheme="majorHAnsi" w:hAnsiTheme="majorHAnsi"/>
          <w:lang w:eastAsia="it-IT"/>
        </w:rPr>
        <w:t>alimentado desde una línea aérea a través de un paso de línea aérea a subterránea. No necesitándose en caso de</w:t>
      </w:r>
      <w:r w:rsidRPr="00087835">
        <w:rPr>
          <w:rStyle w:val="PARRA3Car"/>
          <w:rFonts w:asciiTheme="majorHAnsi" w:hAnsiTheme="majorHAnsi"/>
        </w:rPr>
        <w:t xml:space="preserve"> </w:t>
      </w:r>
      <w:r w:rsidRPr="00087835">
        <w:rPr>
          <w:rStyle w:val="PARRA3Car"/>
          <w:rFonts w:asciiTheme="majorHAnsi" w:hAnsiTheme="majorHAnsi"/>
          <w:lang w:eastAsia="it-IT"/>
        </w:rPr>
        <w:t>centros de transformación alimentados de forma subterránea</w:t>
      </w:r>
      <w:r w:rsidRPr="00087835">
        <w:rPr>
          <w:rFonts w:asciiTheme="majorHAnsi" w:hAnsiTheme="majorHAnsi"/>
        </w:rPr>
        <w:t>.</w:t>
      </w:r>
    </w:p>
    <w:p w14:paraId="135742E0" w14:textId="77777777" w:rsidR="00E97470" w:rsidRPr="00087835" w:rsidRDefault="00E97470" w:rsidP="00DC6659">
      <w:pPr>
        <w:pStyle w:val="TITULO3"/>
        <w:numPr>
          <w:ilvl w:val="2"/>
          <w:numId w:val="10"/>
        </w:numPr>
        <w:rPr>
          <w:rFonts w:asciiTheme="majorHAnsi" w:hAnsiTheme="majorHAnsi"/>
          <w:szCs w:val="20"/>
        </w:rPr>
      </w:pPr>
      <w:bookmarkStart w:id="53" w:name="_Toc188874866"/>
      <w:bookmarkStart w:id="54" w:name="_Toc194918005"/>
      <w:bookmarkStart w:id="55" w:name="_Toc188874867"/>
      <w:r w:rsidRPr="00087835">
        <w:rPr>
          <w:rFonts w:asciiTheme="majorHAnsi" w:hAnsiTheme="majorHAnsi"/>
          <w:szCs w:val="20"/>
        </w:rPr>
        <w:t>Protección contra sobreintensidades</w:t>
      </w:r>
      <w:bookmarkEnd w:id="53"/>
      <w:bookmarkEnd w:id="54"/>
    </w:p>
    <w:p w14:paraId="15AD48F8" w14:textId="77777777" w:rsidR="00E97470" w:rsidRPr="00087835" w:rsidRDefault="00E97470" w:rsidP="00E97470">
      <w:pPr>
        <w:pStyle w:val="PARRA3"/>
        <w:rPr>
          <w:rFonts w:asciiTheme="majorHAnsi" w:hAnsiTheme="majorHAnsi"/>
        </w:rPr>
      </w:pPr>
      <w:r w:rsidRPr="00087835">
        <w:rPr>
          <w:rFonts w:asciiTheme="majorHAnsi" w:hAnsiTheme="majorHAnsi"/>
        </w:rPr>
        <w:t>La protección del centro de transformación en caseta, frente a sobreintensidades, es llevada a cabo mediante la instalación de elementos tanto en la línea como en el centro de transformación.</w:t>
      </w:r>
    </w:p>
    <w:p w14:paraId="33D51169" w14:textId="77777777" w:rsidR="00E97470" w:rsidRPr="00087835" w:rsidRDefault="00E97470" w:rsidP="00E97470">
      <w:pPr>
        <w:pStyle w:val="PARRA3"/>
        <w:rPr>
          <w:rFonts w:asciiTheme="majorHAnsi" w:hAnsiTheme="majorHAnsi"/>
        </w:rPr>
      </w:pPr>
      <w:r w:rsidRPr="00087835">
        <w:rPr>
          <w:rStyle w:val="PARRA3Car"/>
          <w:rFonts w:asciiTheme="majorHAnsi" w:hAnsiTheme="majorHAnsi"/>
        </w:rPr>
        <w:t>Los principales elementos de protección son los recogidos en los apartados siguientes</w:t>
      </w:r>
      <w:r w:rsidRPr="00087835">
        <w:rPr>
          <w:rFonts w:asciiTheme="majorHAnsi" w:hAnsiTheme="majorHAnsi"/>
        </w:rPr>
        <w:t>.</w:t>
      </w:r>
    </w:p>
    <w:p w14:paraId="1009AF48" w14:textId="77777777" w:rsidR="00E97470" w:rsidRPr="00087835" w:rsidRDefault="00E97470" w:rsidP="00E97470">
      <w:pPr>
        <w:pStyle w:val="TITULO3"/>
        <w:rPr>
          <w:rFonts w:asciiTheme="majorHAnsi" w:hAnsiTheme="majorHAnsi"/>
          <w:szCs w:val="20"/>
        </w:rPr>
      </w:pPr>
      <w:bookmarkStart w:id="56" w:name="_Toc194918006"/>
      <w:r w:rsidRPr="00087835">
        <w:rPr>
          <w:rFonts w:asciiTheme="majorHAnsi" w:hAnsiTheme="majorHAnsi"/>
          <w:szCs w:val="20"/>
        </w:rPr>
        <w:t>Fusibles de Alta Tensión</w:t>
      </w:r>
      <w:bookmarkEnd w:id="55"/>
      <w:bookmarkEnd w:id="56"/>
    </w:p>
    <w:p w14:paraId="5E96113B" w14:textId="77777777" w:rsidR="00E97470" w:rsidRPr="00087835" w:rsidRDefault="00E97470" w:rsidP="00E97470">
      <w:pPr>
        <w:pStyle w:val="PARRA3"/>
        <w:rPr>
          <w:rFonts w:asciiTheme="majorHAnsi" w:hAnsiTheme="majorHAnsi"/>
        </w:rPr>
      </w:pPr>
      <w:r w:rsidRPr="00087835">
        <w:rPr>
          <w:rFonts w:asciiTheme="majorHAnsi" w:hAnsiTheme="majorHAnsi"/>
        </w:rPr>
        <w:t>En la derivación de la línea que alimenta el centro de transformación, se disponen cortacircuitos fusibles que protegen frente a las sobreintensidades al C.T.</w:t>
      </w:r>
    </w:p>
    <w:p w14:paraId="3E1FE77D" w14:textId="77777777" w:rsidR="00E97470" w:rsidRPr="00087835" w:rsidRDefault="00E97470" w:rsidP="00E97470">
      <w:pPr>
        <w:pStyle w:val="PARRA3"/>
        <w:rPr>
          <w:rFonts w:asciiTheme="majorHAnsi" w:hAnsiTheme="majorHAnsi"/>
        </w:rPr>
      </w:pPr>
      <w:r w:rsidRPr="00087835">
        <w:rPr>
          <w:rFonts w:asciiTheme="majorHAnsi" w:hAnsiTheme="majorHAnsi"/>
        </w:rPr>
        <w:t>La protección de A.T., que debe disponerse antes de cada transformador se lleva a cabo mediante una celda de interruptor con fusibles combinado, siendo estos los que dotan de protección frente a eventuales cortocircuitos.</w:t>
      </w:r>
    </w:p>
    <w:p w14:paraId="69008531" w14:textId="0AF63723" w:rsidR="00E97470" w:rsidRPr="00087835" w:rsidRDefault="00E97470" w:rsidP="00E97470">
      <w:pPr>
        <w:pStyle w:val="PARRA3"/>
        <w:rPr>
          <w:rFonts w:asciiTheme="majorHAnsi" w:hAnsiTheme="majorHAnsi"/>
        </w:rPr>
      </w:pPr>
      <w:r w:rsidRPr="00087835">
        <w:rPr>
          <w:rFonts w:asciiTheme="majorHAnsi" w:hAnsiTheme="majorHAnsi"/>
        </w:rPr>
        <w:t xml:space="preserve">Los valores de calibre de los fusibles a utilizar en función de la tensión de servicio de la red y la potencia del transformador se indican en la tabla que sigue, según se establece en el apartado 6.2.2 de la memoria del Proyecto Tipo de Centros de Transformación en Caseta de </w:t>
      </w:r>
      <w:r w:rsidR="00A77775" w:rsidRPr="00087835">
        <w:rPr>
          <w:rFonts w:asciiTheme="majorHAnsi" w:hAnsiTheme="majorHAnsi"/>
          <w:highlight w:val="yellow"/>
        </w:rPr>
        <w:t>BEGASA (Código: PT-CTCA.BE)</w:t>
      </w:r>
      <w:r w:rsidRPr="00087835">
        <w:rPr>
          <w:rFonts w:asciiTheme="majorHAnsi" w:hAnsiTheme="majorHAnsi"/>
        </w:rPr>
        <w:t>.</w:t>
      </w:r>
    </w:p>
    <w:p w14:paraId="5402A063" w14:textId="77777777" w:rsidR="00E97470" w:rsidRPr="00087835" w:rsidRDefault="00E97470" w:rsidP="00E97470">
      <w:pPr>
        <w:pStyle w:val="PARRA3"/>
        <w:rPr>
          <w:rFonts w:asciiTheme="majorHAnsi" w:hAnsiTheme="majorHAnsi"/>
        </w:rPr>
      </w:pPr>
      <w:r w:rsidRPr="00087835">
        <w:rPr>
          <w:rFonts w:asciiTheme="majorHAnsi" w:hAnsiTheme="majorHAnsi"/>
        </w:rPr>
        <w:lastRenderedPageBreak/>
        <w:t>Para el caso concreto del proyecto:</w:t>
      </w:r>
    </w:p>
    <w:tbl>
      <w:tblPr>
        <w:tblW w:w="4234" w:type="dxa"/>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3162"/>
        <w:gridCol w:w="1072"/>
      </w:tblGrid>
      <w:tr w:rsidR="00E97470" w:rsidRPr="00087835" w14:paraId="31AD18B1" w14:textId="77777777" w:rsidTr="00E01BA9">
        <w:trPr>
          <w:trHeight w:val="567"/>
          <w:jc w:val="center"/>
        </w:trPr>
        <w:tc>
          <w:tcPr>
            <w:tcW w:w="3162" w:type="dxa"/>
            <w:vAlign w:val="center"/>
          </w:tcPr>
          <w:p w14:paraId="03CFCBE9" w14:textId="77777777" w:rsidR="00E97470" w:rsidRPr="00087835" w:rsidRDefault="00E97470" w:rsidP="00E01BA9">
            <w:pPr>
              <w:spacing w:after="0"/>
              <w:ind w:right="141"/>
              <w:jc w:val="center"/>
              <w:rPr>
                <w:rFonts w:asciiTheme="majorHAnsi" w:hAnsiTheme="majorHAnsi" w:cs="Arial"/>
                <w:b/>
                <w:sz w:val="20"/>
                <w:szCs w:val="20"/>
                <w:lang w:val="es-ES_tradnl"/>
              </w:rPr>
            </w:pPr>
            <w:r w:rsidRPr="00087835">
              <w:rPr>
                <w:rFonts w:asciiTheme="majorHAnsi" w:hAnsiTheme="majorHAnsi" w:cs="Arial"/>
                <w:b/>
                <w:sz w:val="20"/>
                <w:szCs w:val="20"/>
                <w:lang w:val="es-ES_tradnl"/>
              </w:rPr>
              <w:t>Potencia del transformador</w:t>
            </w:r>
          </w:p>
          <w:p w14:paraId="55CE6A3B" w14:textId="77777777" w:rsidR="00E97470" w:rsidRPr="00087835" w:rsidRDefault="00E97470" w:rsidP="00E01BA9">
            <w:pPr>
              <w:spacing w:after="0"/>
              <w:ind w:right="141"/>
              <w:jc w:val="center"/>
              <w:rPr>
                <w:rFonts w:asciiTheme="majorHAnsi" w:hAnsiTheme="majorHAnsi" w:cs="Arial"/>
                <w:b/>
                <w:sz w:val="20"/>
                <w:szCs w:val="20"/>
                <w:lang w:val="es-ES_tradnl"/>
              </w:rPr>
            </w:pPr>
            <w:proofErr w:type="spellStart"/>
            <w:r w:rsidRPr="00087835">
              <w:rPr>
                <w:rFonts w:asciiTheme="majorHAnsi" w:hAnsiTheme="majorHAnsi" w:cs="Arial"/>
                <w:b/>
                <w:sz w:val="20"/>
                <w:szCs w:val="20"/>
                <w:lang w:val="es-ES_tradnl"/>
              </w:rPr>
              <w:t>kVA</w:t>
            </w:r>
            <w:proofErr w:type="spellEnd"/>
          </w:p>
        </w:tc>
        <w:tc>
          <w:tcPr>
            <w:tcW w:w="1072" w:type="dxa"/>
            <w:vAlign w:val="center"/>
          </w:tcPr>
          <w:p w14:paraId="6ACE494D" w14:textId="77777777" w:rsidR="00E97470" w:rsidRPr="00087835" w:rsidRDefault="00E97470" w:rsidP="00E01BA9">
            <w:pPr>
              <w:spacing w:after="0"/>
              <w:ind w:right="141"/>
              <w:jc w:val="center"/>
              <w:rPr>
                <w:rFonts w:asciiTheme="majorHAnsi" w:hAnsiTheme="majorHAnsi" w:cs="Arial"/>
                <w:b/>
                <w:sz w:val="20"/>
                <w:szCs w:val="20"/>
                <w:lang w:val="es-ES_tradnl"/>
              </w:rPr>
            </w:pPr>
            <w:r w:rsidRPr="00087835">
              <w:rPr>
                <w:rFonts w:asciiTheme="majorHAnsi" w:hAnsiTheme="majorHAnsi" w:cs="Arial"/>
                <w:b/>
                <w:sz w:val="20"/>
                <w:szCs w:val="20"/>
                <w:lang w:val="es-ES_tradnl"/>
              </w:rPr>
              <w:t>20 kV</w:t>
            </w:r>
          </w:p>
          <w:p w14:paraId="06DEF015" w14:textId="77777777" w:rsidR="00E97470" w:rsidRPr="00087835" w:rsidRDefault="00E97470" w:rsidP="00E01BA9">
            <w:pPr>
              <w:spacing w:after="0"/>
              <w:ind w:right="141"/>
              <w:jc w:val="center"/>
              <w:rPr>
                <w:rFonts w:asciiTheme="majorHAnsi" w:hAnsiTheme="majorHAnsi" w:cs="Arial"/>
                <w:b/>
                <w:sz w:val="20"/>
                <w:szCs w:val="20"/>
                <w:lang w:val="es-ES_tradnl"/>
              </w:rPr>
            </w:pPr>
            <w:r w:rsidRPr="00087835">
              <w:rPr>
                <w:rFonts w:asciiTheme="majorHAnsi" w:hAnsiTheme="majorHAnsi" w:cs="Arial"/>
                <w:b/>
                <w:sz w:val="20"/>
                <w:szCs w:val="20"/>
                <w:lang w:val="es-ES_tradnl"/>
              </w:rPr>
              <w:t>A</w:t>
            </w:r>
          </w:p>
        </w:tc>
      </w:tr>
      <w:tr w:rsidR="00E97470" w:rsidRPr="00087835" w14:paraId="70EDAB4D" w14:textId="77777777" w:rsidTr="00E01BA9">
        <w:trPr>
          <w:trHeight w:val="340"/>
          <w:jc w:val="center"/>
        </w:trPr>
        <w:tc>
          <w:tcPr>
            <w:tcW w:w="3162" w:type="dxa"/>
            <w:vAlign w:val="center"/>
          </w:tcPr>
          <w:p w14:paraId="58990794" w14:textId="77777777" w:rsidR="00E97470" w:rsidRPr="00087835" w:rsidRDefault="00E97470" w:rsidP="00E01BA9">
            <w:pPr>
              <w:spacing w:after="0"/>
              <w:ind w:right="141"/>
              <w:jc w:val="center"/>
              <w:rPr>
                <w:rFonts w:asciiTheme="majorHAnsi" w:hAnsiTheme="majorHAnsi" w:cs="Arial"/>
                <w:sz w:val="20"/>
                <w:szCs w:val="20"/>
                <w:highlight w:val="yellow"/>
                <w:lang w:val="es-ES_tradnl"/>
              </w:rPr>
            </w:pPr>
            <w:r w:rsidRPr="00087835">
              <w:rPr>
                <w:rFonts w:asciiTheme="majorHAnsi" w:hAnsiTheme="majorHAnsi" w:cs="Arial"/>
                <w:sz w:val="20"/>
                <w:szCs w:val="20"/>
                <w:highlight w:val="yellow"/>
                <w:lang w:val="es-ES_tradnl"/>
              </w:rPr>
              <w:t>1000</w:t>
            </w:r>
          </w:p>
        </w:tc>
        <w:tc>
          <w:tcPr>
            <w:tcW w:w="1072" w:type="dxa"/>
            <w:vAlign w:val="center"/>
          </w:tcPr>
          <w:p w14:paraId="01C4AB56" w14:textId="77777777" w:rsidR="00E97470" w:rsidRPr="00087835" w:rsidRDefault="00E97470" w:rsidP="00E01BA9">
            <w:pPr>
              <w:spacing w:after="0"/>
              <w:ind w:right="141"/>
              <w:jc w:val="center"/>
              <w:rPr>
                <w:rFonts w:asciiTheme="majorHAnsi" w:hAnsiTheme="majorHAnsi" w:cs="Arial"/>
                <w:sz w:val="20"/>
                <w:szCs w:val="20"/>
                <w:highlight w:val="yellow"/>
                <w:lang w:val="es-ES_tradnl"/>
              </w:rPr>
            </w:pPr>
            <w:r w:rsidRPr="00087835">
              <w:rPr>
                <w:rFonts w:asciiTheme="majorHAnsi" w:hAnsiTheme="majorHAnsi" w:cs="Arial"/>
                <w:sz w:val="20"/>
                <w:szCs w:val="20"/>
                <w:highlight w:val="yellow"/>
                <w:lang w:val="es-ES_tradnl"/>
              </w:rPr>
              <w:t>100</w:t>
            </w:r>
          </w:p>
        </w:tc>
      </w:tr>
    </w:tbl>
    <w:p w14:paraId="735D568F" w14:textId="77777777" w:rsidR="00E97470" w:rsidRPr="00087835" w:rsidRDefault="00E97470" w:rsidP="00E97470">
      <w:pPr>
        <w:pStyle w:val="TITULO3"/>
        <w:rPr>
          <w:rFonts w:asciiTheme="majorHAnsi" w:hAnsiTheme="majorHAnsi"/>
          <w:szCs w:val="20"/>
        </w:rPr>
      </w:pPr>
      <w:bookmarkStart w:id="57" w:name="_Toc194918007"/>
      <w:bookmarkStart w:id="58" w:name="_Toc188874869"/>
      <w:r w:rsidRPr="00087835">
        <w:rPr>
          <w:rFonts w:asciiTheme="majorHAnsi" w:hAnsiTheme="majorHAnsi"/>
          <w:szCs w:val="20"/>
        </w:rPr>
        <w:t>Fusibles de Baja Tensión</w:t>
      </w:r>
      <w:bookmarkEnd w:id="57"/>
    </w:p>
    <w:p w14:paraId="5ECE917A" w14:textId="066B573A" w:rsidR="00E97470" w:rsidRPr="00087835" w:rsidRDefault="00E97470" w:rsidP="00E97470">
      <w:pPr>
        <w:pStyle w:val="PARRA3"/>
        <w:rPr>
          <w:rFonts w:asciiTheme="majorHAnsi" w:hAnsiTheme="majorHAnsi"/>
        </w:rPr>
      </w:pPr>
      <w:r w:rsidRPr="00087835">
        <w:rPr>
          <w:rFonts w:asciiTheme="majorHAnsi" w:hAnsiTheme="majorHAnsi"/>
        </w:rPr>
        <w:t xml:space="preserve">Los calibres de los fusibles que protegen las salidas desde el cuadro de B.T se dimensionarán en función de las características de las líneas que alimentan. En ningún caso superaran los valores que se indican en el apartado 6.2.1 de la memoria del Proyecto Tipo de Centros de Transformación en Caseta de </w:t>
      </w:r>
      <w:r w:rsidR="00A77775" w:rsidRPr="00087835">
        <w:rPr>
          <w:rFonts w:asciiTheme="majorHAnsi" w:hAnsiTheme="majorHAnsi"/>
          <w:highlight w:val="yellow"/>
        </w:rPr>
        <w:t>BEGASA (Código: PT-CTCA.BE)</w:t>
      </w:r>
      <w:r w:rsidRPr="00087835">
        <w:rPr>
          <w:rFonts w:asciiTheme="majorHAnsi" w:hAnsiTheme="majorHAnsi"/>
          <w:highlight w:val="yellow"/>
        </w:rPr>
        <w:t>.</w:t>
      </w:r>
    </w:p>
    <w:p w14:paraId="571D17BA" w14:textId="12243070" w:rsidR="006F409F" w:rsidRPr="00087835" w:rsidRDefault="006F409F" w:rsidP="00E97470">
      <w:pPr>
        <w:pStyle w:val="PARRA3"/>
        <w:rPr>
          <w:rFonts w:asciiTheme="majorHAnsi" w:hAnsiTheme="majorHAnsi"/>
        </w:rPr>
      </w:pPr>
      <w:r w:rsidRPr="00087835">
        <w:rPr>
          <w:rFonts w:asciiTheme="majorHAnsi" w:hAnsiTheme="majorHAnsi"/>
          <w:lang w:val="es-ES"/>
        </w:rPr>
        <w:t>Los fusibles tendrán la función de fusible-combinado de manera que se asegure la apertura del interruptor seleccionador en carga con la fusión de cualquiera de ellos</w:t>
      </w:r>
    </w:p>
    <w:p w14:paraId="5C8BD3FA" w14:textId="77777777" w:rsidR="00E97470" w:rsidRPr="00087835" w:rsidRDefault="00E97470" w:rsidP="00E97470">
      <w:pPr>
        <w:pStyle w:val="TITULO3"/>
        <w:rPr>
          <w:rFonts w:asciiTheme="majorHAnsi" w:hAnsiTheme="majorHAnsi"/>
          <w:szCs w:val="20"/>
        </w:rPr>
      </w:pPr>
      <w:bookmarkStart w:id="59" w:name="_Toc194918008"/>
      <w:r w:rsidRPr="00087835">
        <w:rPr>
          <w:rFonts w:asciiTheme="majorHAnsi" w:hAnsiTheme="majorHAnsi"/>
          <w:szCs w:val="20"/>
        </w:rPr>
        <w:t>Protección contra sobrecargas</w:t>
      </w:r>
      <w:bookmarkEnd w:id="59"/>
    </w:p>
    <w:p w14:paraId="7B5006A4" w14:textId="5F371C06" w:rsidR="00E97470" w:rsidRPr="00087835" w:rsidRDefault="00E97470" w:rsidP="00E97470">
      <w:pPr>
        <w:pStyle w:val="PARRA3"/>
        <w:rPr>
          <w:rFonts w:asciiTheme="majorHAnsi" w:hAnsiTheme="majorHAnsi"/>
        </w:rPr>
      </w:pPr>
      <w:r w:rsidRPr="00087835">
        <w:rPr>
          <w:rFonts w:asciiTheme="majorHAnsi" w:hAnsiTheme="majorHAnsi"/>
        </w:rPr>
        <w:t xml:space="preserve">Dado que la protección de los elementos fusibles no es suficientemente eficaz frente posibles sobrecargas, la celda de protección llevará además de los fusibles un relé contra sobrecargas y que implementará las funcionalidades en el apartado 5.1.1 de la memoria del Proyecto Tipo de centros de Transformación en Caseta de </w:t>
      </w:r>
      <w:r w:rsidR="00B82056" w:rsidRPr="00087835">
        <w:rPr>
          <w:rFonts w:asciiTheme="majorHAnsi" w:hAnsiTheme="majorHAnsi"/>
        </w:rPr>
        <w:t>BEGASA</w:t>
      </w:r>
      <w:r w:rsidRPr="00087835">
        <w:rPr>
          <w:rFonts w:asciiTheme="majorHAnsi" w:hAnsiTheme="majorHAnsi"/>
        </w:rPr>
        <w:t xml:space="preserve"> (Código: PTCTCA. </w:t>
      </w:r>
      <w:r w:rsidR="00B82056" w:rsidRPr="00087835">
        <w:rPr>
          <w:rFonts w:asciiTheme="majorHAnsi" w:hAnsiTheme="majorHAnsi"/>
        </w:rPr>
        <w:t>BE</w:t>
      </w:r>
      <w:r w:rsidRPr="00087835">
        <w:rPr>
          <w:rFonts w:asciiTheme="majorHAnsi" w:hAnsiTheme="majorHAnsi"/>
        </w:rPr>
        <w:t>), apartado fusibles (I3), y una protección térmica del transformador.</w:t>
      </w:r>
    </w:p>
    <w:p w14:paraId="681AF385" w14:textId="481BC633" w:rsidR="008843BA" w:rsidRPr="00087835" w:rsidRDefault="00E97470" w:rsidP="00E97470">
      <w:pPr>
        <w:pStyle w:val="PARRA1"/>
        <w:rPr>
          <w:rFonts w:asciiTheme="majorHAnsi" w:hAnsiTheme="majorHAnsi"/>
        </w:rPr>
      </w:pPr>
      <w:r w:rsidRPr="00087835">
        <w:rPr>
          <w:rFonts w:asciiTheme="majorHAnsi" w:hAnsiTheme="majorHAnsi"/>
        </w:rPr>
        <w:t>Así mismo, todos los transformadores dispondrán de un termómetro provisto de indicador de máxima temperatura y contacto de disparo, que detecte la temperatura del medio refrigerante y, al alcanzar el valor de regulación, active la bobina de disparo colocada en la celda de protección de transformador, provocando la desconexión del transformador.</w:t>
      </w:r>
    </w:p>
    <w:p w14:paraId="7459A117" w14:textId="77777777" w:rsidR="00E97470" w:rsidRPr="00087835" w:rsidRDefault="00E97470" w:rsidP="00E97470">
      <w:pPr>
        <w:pStyle w:val="TITULO2"/>
        <w:ind w:left="867" w:hanging="510"/>
        <w:rPr>
          <w:rFonts w:asciiTheme="majorHAnsi" w:hAnsiTheme="majorHAnsi"/>
          <w:szCs w:val="20"/>
        </w:rPr>
      </w:pPr>
      <w:bookmarkStart w:id="60" w:name="_Toc188874871"/>
      <w:bookmarkStart w:id="61" w:name="_Toc194918009"/>
      <w:r w:rsidRPr="00087835">
        <w:rPr>
          <w:rFonts w:asciiTheme="majorHAnsi" w:hAnsiTheme="majorHAnsi"/>
          <w:szCs w:val="20"/>
        </w:rPr>
        <w:t>Sistema de puesta a tierra</w:t>
      </w:r>
      <w:bookmarkEnd w:id="60"/>
      <w:bookmarkEnd w:id="61"/>
    </w:p>
    <w:p w14:paraId="2D85D6E8" w14:textId="77777777" w:rsidR="00E97470" w:rsidRPr="00087835" w:rsidRDefault="00E97470" w:rsidP="00E97470">
      <w:pPr>
        <w:pStyle w:val="PARRA2"/>
        <w:rPr>
          <w:rFonts w:asciiTheme="majorHAnsi" w:hAnsiTheme="majorHAnsi"/>
        </w:rPr>
      </w:pPr>
      <w:r w:rsidRPr="00087835">
        <w:rPr>
          <w:rFonts w:asciiTheme="majorHAnsi" w:hAnsiTheme="majorHAnsi"/>
        </w:rPr>
        <w:t>La instalación estará prevista de un sistema de puestas a tierra, con objeto de limitar las tensiones de defecto a tierra que puedan producirse.</w:t>
      </w:r>
    </w:p>
    <w:p w14:paraId="02925D53" w14:textId="77777777" w:rsidR="00E97470" w:rsidRPr="00087835" w:rsidRDefault="00E97470" w:rsidP="00E97470">
      <w:pPr>
        <w:pStyle w:val="PARRA2"/>
        <w:rPr>
          <w:rFonts w:asciiTheme="majorHAnsi" w:hAnsiTheme="majorHAnsi"/>
        </w:rPr>
      </w:pPr>
      <w:r w:rsidRPr="00087835">
        <w:rPr>
          <w:rFonts w:asciiTheme="majorHAnsi" w:hAnsiTheme="majorHAnsi"/>
        </w:rPr>
        <w:t>El sistema de puesta a tierra se ha diseñado teniendo en cuenta en todo momento las directrices del Reglamento sobre condiciones técnicas y garantías de seguridad en instalaciones eléctricas de alta tensión (R.D. 337/2014), sus Instrucciones Técnicas Complementarias y particularmente la ITC-RAT 13.</w:t>
      </w:r>
    </w:p>
    <w:p w14:paraId="4412E0DD" w14:textId="77777777" w:rsidR="00E97470" w:rsidRPr="00087835" w:rsidRDefault="00E97470" w:rsidP="00E97470">
      <w:pPr>
        <w:pStyle w:val="PARRA2"/>
        <w:rPr>
          <w:rFonts w:asciiTheme="majorHAnsi" w:hAnsiTheme="majorHAnsi"/>
        </w:rPr>
      </w:pPr>
      <w:r w:rsidRPr="00087835">
        <w:rPr>
          <w:rFonts w:asciiTheme="majorHAnsi" w:hAnsiTheme="majorHAnsi"/>
        </w:rPr>
        <w:t>Después de construida la instalación de tierra, se harán las comprobaciones y verificaciones -in situ- tal como indica el apartado 8.1 de la ITC-RAT 13 y se efectuarán los cambios necesarios para cumplir las prescripciones generales de seguridad.</w:t>
      </w:r>
    </w:p>
    <w:p w14:paraId="23496278" w14:textId="77777777" w:rsidR="00E97470" w:rsidRPr="00087835" w:rsidRDefault="00E97470" w:rsidP="00E97470">
      <w:pPr>
        <w:pStyle w:val="PARRA2"/>
        <w:rPr>
          <w:rFonts w:asciiTheme="majorHAnsi" w:hAnsiTheme="majorHAnsi"/>
        </w:rPr>
      </w:pPr>
      <w:r w:rsidRPr="00087835">
        <w:rPr>
          <w:rFonts w:asciiTheme="majorHAnsi" w:hAnsiTheme="majorHAnsi"/>
        </w:rPr>
        <w:t xml:space="preserve">Después de construido el electrodo de tierra, el director de obra verificara el valor de la resistencia de tierra, y que las tensiones de paso y de contacto aplicadas están dentro de los limites admitidos por la reglamentación vigente, debiendo realizarse los cambios que sean necesarios para alcanzar valores de tensión aplicada inferiores o iguales a los máximos reglamentarios, considerando los datos de la intensidad de defecto y del tiempo de duración </w:t>
      </w:r>
      <w:proofErr w:type="gramStart"/>
      <w:r w:rsidRPr="00087835">
        <w:rPr>
          <w:rFonts w:asciiTheme="majorHAnsi" w:hAnsiTheme="majorHAnsi"/>
        </w:rPr>
        <w:t>del mismo</w:t>
      </w:r>
      <w:proofErr w:type="gramEnd"/>
      <w:r w:rsidRPr="00087835">
        <w:rPr>
          <w:rFonts w:asciiTheme="majorHAnsi" w:hAnsiTheme="majorHAnsi"/>
        </w:rPr>
        <w:t xml:space="preserve"> vigentes en dicho momento.</w:t>
      </w:r>
    </w:p>
    <w:p w14:paraId="51535A74" w14:textId="77777777" w:rsidR="00E97470" w:rsidRPr="00087835" w:rsidRDefault="00E97470" w:rsidP="00E97470">
      <w:pPr>
        <w:pStyle w:val="PARRA2"/>
        <w:rPr>
          <w:rFonts w:asciiTheme="majorHAnsi" w:hAnsiTheme="majorHAnsi"/>
        </w:rPr>
      </w:pPr>
      <w:r w:rsidRPr="00087835">
        <w:rPr>
          <w:rFonts w:asciiTheme="majorHAnsi" w:hAnsiTheme="majorHAnsi"/>
        </w:rPr>
        <w:t>Se verificará asimismo la no transferencia de potencial peligroso a tuberías, vallas metálicas, cables de baja tensión, etc., que pueda haber en las proximidades y en especial a las farolas próximas, así como cualquier otro elemento susceptible de tensiones transferidas, a la instalación de puesta a tierra.</w:t>
      </w:r>
    </w:p>
    <w:p w14:paraId="50A10009" w14:textId="77777777" w:rsidR="00E97470" w:rsidRPr="00087835" w:rsidRDefault="00E97470" w:rsidP="00E97470">
      <w:pPr>
        <w:pStyle w:val="TITULO1"/>
        <w:rPr>
          <w:rFonts w:asciiTheme="majorHAnsi" w:hAnsiTheme="majorHAnsi"/>
        </w:rPr>
      </w:pPr>
      <w:bookmarkStart w:id="62" w:name="_Toc188874872"/>
      <w:bookmarkStart w:id="63" w:name="_Toc194918010"/>
      <w:r w:rsidRPr="00087835">
        <w:rPr>
          <w:rFonts w:asciiTheme="majorHAnsi" w:hAnsiTheme="majorHAnsi"/>
        </w:rPr>
        <w:lastRenderedPageBreak/>
        <w:t>CÁLCULOS</w:t>
      </w:r>
      <w:bookmarkEnd w:id="62"/>
      <w:bookmarkEnd w:id="63"/>
    </w:p>
    <w:p w14:paraId="4B8B46F7" w14:textId="77777777" w:rsidR="00E97470" w:rsidRPr="00087835" w:rsidRDefault="00E97470" w:rsidP="00E97470">
      <w:pPr>
        <w:pStyle w:val="TITULO2"/>
        <w:ind w:left="867" w:hanging="510"/>
        <w:rPr>
          <w:rFonts w:asciiTheme="majorHAnsi" w:hAnsiTheme="majorHAnsi"/>
          <w:szCs w:val="20"/>
        </w:rPr>
      </w:pPr>
      <w:bookmarkStart w:id="64" w:name="_Toc188874873"/>
      <w:bookmarkStart w:id="65" w:name="_Toc194918011"/>
      <w:r w:rsidRPr="00087835">
        <w:rPr>
          <w:rFonts w:asciiTheme="majorHAnsi" w:hAnsiTheme="majorHAnsi"/>
          <w:szCs w:val="20"/>
        </w:rPr>
        <w:t>Cálculos eléctricos</w:t>
      </w:r>
      <w:bookmarkEnd w:id="64"/>
      <w:bookmarkEnd w:id="65"/>
    </w:p>
    <w:p w14:paraId="392E4893" w14:textId="77777777" w:rsidR="00E97470" w:rsidRPr="00087835" w:rsidRDefault="00E97470" w:rsidP="00E97470">
      <w:pPr>
        <w:pStyle w:val="PARRA2"/>
        <w:rPr>
          <w:rFonts w:asciiTheme="majorHAnsi" w:hAnsiTheme="majorHAnsi"/>
          <w:lang w:val="es-ES"/>
        </w:rPr>
      </w:pPr>
      <w:r w:rsidRPr="00087835">
        <w:rPr>
          <w:rFonts w:asciiTheme="majorHAnsi" w:hAnsiTheme="majorHAnsi"/>
          <w:lang w:val="es-ES"/>
        </w:rPr>
        <w:t>Los fundamentos de los cálculos eléctricos realizados tienen su base en los apartados expuestos a continuación.</w:t>
      </w:r>
    </w:p>
    <w:p w14:paraId="3FA2F6E2" w14:textId="77777777" w:rsidR="00E97470" w:rsidRPr="00087835" w:rsidRDefault="00E97470" w:rsidP="00E97470">
      <w:pPr>
        <w:pStyle w:val="TITULO3"/>
        <w:rPr>
          <w:rFonts w:asciiTheme="majorHAnsi" w:hAnsiTheme="majorHAnsi"/>
          <w:szCs w:val="20"/>
        </w:rPr>
      </w:pPr>
      <w:bookmarkStart w:id="66" w:name="_Toc188874874"/>
      <w:bookmarkStart w:id="67" w:name="_Toc194918012"/>
      <w:r w:rsidRPr="00087835">
        <w:rPr>
          <w:rFonts w:asciiTheme="majorHAnsi" w:hAnsiTheme="majorHAnsi"/>
          <w:szCs w:val="20"/>
        </w:rPr>
        <w:t>Intensidad de Alta Tensión</w:t>
      </w:r>
      <w:bookmarkEnd w:id="66"/>
      <w:bookmarkEnd w:id="67"/>
    </w:p>
    <w:p w14:paraId="69E620E1" w14:textId="77777777" w:rsidR="00E97470" w:rsidRPr="00087835" w:rsidRDefault="00E97470" w:rsidP="00E97470">
      <w:pPr>
        <w:pStyle w:val="PARRA3"/>
        <w:rPr>
          <w:rFonts w:asciiTheme="majorHAnsi" w:hAnsiTheme="majorHAnsi"/>
          <w:lang w:val="es-ES"/>
        </w:rPr>
      </w:pPr>
      <w:r w:rsidRPr="00087835">
        <w:rPr>
          <w:rFonts w:asciiTheme="majorHAnsi" w:hAnsiTheme="majorHAnsi"/>
          <w:lang w:val="es-ES"/>
        </w:rPr>
        <w:t xml:space="preserve">En el caso que nos ocupa, la tensión primaria de alimentación es de </w:t>
      </w:r>
      <w:r w:rsidRPr="00087835">
        <w:rPr>
          <w:rFonts w:asciiTheme="majorHAnsi" w:hAnsiTheme="majorHAnsi"/>
          <w:highlight w:val="yellow"/>
          <w:lang w:val="es-ES"/>
        </w:rPr>
        <w:t>22 kV.</w:t>
      </w:r>
    </w:p>
    <w:p w14:paraId="3C883D57" w14:textId="77777777" w:rsidR="00E97470" w:rsidRPr="00087835" w:rsidRDefault="00E97470" w:rsidP="00E97470">
      <w:pPr>
        <w:pStyle w:val="PARRA3"/>
        <w:rPr>
          <w:rFonts w:asciiTheme="majorHAnsi" w:hAnsiTheme="majorHAnsi"/>
          <w:lang w:val="es-ES"/>
        </w:rPr>
      </w:pPr>
      <w:r w:rsidRPr="00087835">
        <w:rPr>
          <w:rFonts w:asciiTheme="majorHAnsi" w:hAnsiTheme="majorHAnsi"/>
          <w:lang w:val="es-ES"/>
        </w:rPr>
        <w:t xml:space="preserve">Para el </w:t>
      </w:r>
      <w:r w:rsidRPr="00087835">
        <w:rPr>
          <w:rFonts w:asciiTheme="majorHAnsi" w:hAnsiTheme="majorHAnsi"/>
          <w:highlight w:val="yellow"/>
          <w:lang w:val="es-ES"/>
        </w:rPr>
        <w:t>único</w:t>
      </w:r>
      <w:r w:rsidRPr="00087835">
        <w:rPr>
          <w:rFonts w:asciiTheme="majorHAnsi" w:hAnsiTheme="majorHAnsi"/>
          <w:lang w:val="es-ES"/>
        </w:rPr>
        <w:t xml:space="preserve"> transformador de este Centro de Transformación, la potencia es de </w:t>
      </w:r>
      <w:r w:rsidRPr="00087835">
        <w:rPr>
          <w:rFonts w:asciiTheme="majorHAnsi" w:hAnsiTheme="majorHAnsi"/>
          <w:highlight w:val="yellow"/>
          <w:lang w:val="es-ES"/>
        </w:rPr>
        <w:t xml:space="preserve">1.000 </w:t>
      </w:r>
      <w:proofErr w:type="spellStart"/>
      <w:r w:rsidRPr="00087835">
        <w:rPr>
          <w:rFonts w:asciiTheme="majorHAnsi" w:hAnsiTheme="majorHAnsi"/>
          <w:highlight w:val="yellow"/>
          <w:lang w:val="es-ES"/>
        </w:rPr>
        <w:t>kVA</w:t>
      </w:r>
      <w:proofErr w:type="spellEnd"/>
      <w:r w:rsidRPr="00087835">
        <w:rPr>
          <w:rFonts w:asciiTheme="majorHAnsi" w:hAnsiTheme="majorHAnsi"/>
          <w:highlight w:val="yellow"/>
          <w:lang w:val="es-ES"/>
        </w:rPr>
        <w:t>.</w:t>
      </w:r>
    </w:p>
    <w:p w14:paraId="51A61822" w14:textId="77777777" w:rsidR="00E97470" w:rsidRPr="00087835" w:rsidRDefault="00E97470" w:rsidP="00E97470">
      <w:pPr>
        <w:pStyle w:val="PARRA3"/>
        <w:rPr>
          <w:rFonts w:asciiTheme="majorHAnsi" w:hAnsiTheme="majorHAnsi"/>
          <w:lang w:val="es-ES"/>
        </w:rPr>
      </w:pPr>
      <w:r w:rsidRPr="00087835">
        <w:rPr>
          <w:rFonts w:asciiTheme="majorHAnsi" w:hAnsiTheme="majorHAnsi"/>
          <w:lang w:val="es-ES"/>
        </w:rPr>
        <w:t>La intensidad máxima que se considera admisible que circule por el primario del transformador es la que recoge la tabla adjunta.</w:t>
      </w:r>
    </w:p>
    <w:tbl>
      <w:tblPr>
        <w:tblStyle w:val="Tablaconcuadrcula"/>
        <w:tblW w:w="0" w:type="auto"/>
        <w:tblLook w:val="04A0" w:firstRow="1" w:lastRow="0" w:firstColumn="1" w:lastColumn="0" w:noHBand="0" w:noVBand="1"/>
      </w:tblPr>
      <w:tblGrid>
        <w:gridCol w:w="4247"/>
        <w:gridCol w:w="4247"/>
      </w:tblGrid>
      <w:tr w:rsidR="00E97470" w:rsidRPr="00087835" w14:paraId="449B6989" w14:textId="77777777" w:rsidTr="00E01BA9">
        <w:tc>
          <w:tcPr>
            <w:tcW w:w="4247" w:type="dxa"/>
          </w:tcPr>
          <w:p w14:paraId="6BF8AEE9" w14:textId="77777777" w:rsidR="00E97470" w:rsidRPr="00087835" w:rsidRDefault="00E97470" w:rsidP="00E01BA9">
            <w:pPr>
              <w:pStyle w:val="PARRA3"/>
              <w:ind w:firstLine="0"/>
              <w:rPr>
                <w:rFonts w:asciiTheme="majorHAnsi" w:hAnsiTheme="majorHAnsi"/>
                <w:b/>
                <w:bCs/>
                <w:lang w:val="es-ES"/>
              </w:rPr>
            </w:pPr>
            <w:r w:rsidRPr="00087835">
              <w:rPr>
                <w:rFonts w:asciiTheme="majorHAnsi" w:hAnsiTheme="majorHAnsi"/>
                <w:b/>
                <w:bCs/>
                <w:lang w:val="es-ES"/>
              </w:rPr>
              <w:t>Potencia de transformador (</w:t>
            </w:r>
            <w:proofErr w:type="spellStart"/>
            <w:r w:rsidRPr="00087835">
              <w:rPr>
                <w:rFonts w:asciiTheme="majorHAnsi" w:hAnsiTheme="majorHAnsi"/>
                <w:b/>
                <w:bCs/>
                <w:lang w:val="es-ES"/>
              </w:rPr>
              <w:t>kVA</w:t>
            </w:r>
            <w:proofErr w:type="spellEnd"/>
            <w:r w:rsidRPr="00087835">
              <w:rPr>
                <w:rFonts w:asciiTheme="majorHAnsi" w:hAnsiTheme="majorHAnsi"/>
                <w:b/>
                <w:bCs/>
                <w:lang w:val="es-ES"/>
              </w:rPr>
              <w:t>)</w:t>
            </w:r>
          </w:p>
        </w:tc>
        <w:tc>
          <w:tcPr>
            <w:tcW w:w="4247" w:type="dxa"/>
          </w:tcPr>
          <w:p w14:paraId="3E5B0353" w14:textId="77777777" w:rsidR="00E97470" w:rsidRPr="00087835" w:rsidRDefault="00E97470" w:rsidP="00E01BA9">
            <w:pPr>
              <w:pStyle w:val="PARRA3"/>
              <w:ind w:firstLine="0"/>
              <w:rPr>
                <w:rFonts w:asciiTheme="majorHAnsi" w:hAnsiTheme="majorHAnsi"/>
                <w:b/>
                <w:bCs/>
                <w:lang w:val="es-ES"/>
              </w:rPr>
            </w:pPr>
            <w:r w:rsidRPr="00087835">
              <w:rPr>
                <w:rFonts w:asciiTheme="majorHAnsi" w:hAnsiTheme="majorHAnsi"/>
                <w:b/>
                <w:bCs/>
                <w:lang w:val="es-ES"/>
              </w:rPr>
              <w:t>Intensidad en el Primario (A)</w:t>
            </w:r>
          </w:p>
        </w:tc>
      </w:tr>
      <w:tr w:rsidR="00E97470" w:rsidRPr="00087835" w14:paraId="625247AD" w14:textId="77777777" w:rsidTr="00E01BA9">
        <w:tc>
          <w:tcPr>
            <w:tcW w:w="4247" w:type="dxa"/>
          </w:tcPr>
          <w:p w14:paraId="192C7334" w14:textId="77777777" w:rsidR="00E97470" w:rsidRPr="00087835" w:rsidRDefault="00E97470" w:rsidP="00E01BA9">
            <w:pPr>
              <w:pStyle w:val="PARRA3"/>
              <w:ind w:firstLine="0"/>
              <w:rPr>
                <w:rFonts w:asciiTheme="majorHAnsi" w:hAnsiTheme="majorHAnsi"/>
                <w:lang w:val="es-ES"/>
              </w:rPr>
            </w:pPr>
            <w:r w:rsidRPr="00087835">
              <w:rPr>
                <w:rFonts w:asciiTheme="majorHAnsi" w:hAnsiTheme="majorHAnsi"/>
                <w:highlight w:val="yellow"/>
                <w:lang w:val="es-ES"/>
              </w:rPr>
              <w:t>1000</w:t>
            </w:r>
          </w:p>
        </w:tc>
        <w:tc>
          <w:tcPr>
            <w:tcW w:w="4247" w:type="dxa"/>
          </w:tcPr>
          <w:p w14:paraId="594C61D7" w14:textId="77777777" w:rsidR="00E97470" w:rsidRPr="00087835" w:rsidRDefault="00E97470" w:rsidP="00E01BA9">
            <w:pPr>
              <w:pStyle w:val="PARRA3"/>
              <w:ind w:firstLine="0"/>
              <w:rPr>
                <w:rFonts w:asciiTheme="majorHAnsi" w:hAnsiTheme="majorHAnsi"/>
                <w:lang w:val="es-ES"/>
              </w:rPr>
            </w:pPr>
            <w:r w:rsidRPr="00087835">
              <w:rPr>
                <w:rFonts w:asciiTheme="majorHAnsi" w:hAnsiTheme="majorHAnsi"/>
                <w:highlight w:val="yellow"/>
                <w:lang w:val="es-ES"/>
              </w:rPr>
              <w:t>26,24</w:t>
            </w:r>
          </w:p>
        </w:tc>
      </w:tr>
    </w:tbl>
    <w:p w14:paraId="4D96D883" w14:textId="77777777" w:rsidR="000315D3" w:rsidRPr="00087835" w:rsidRDefault="000315D3" w:rsidP="00DC6659">
      <w:pPr>
        <w:pStyle w:val="TITULO3"/>
        <w:numPr>
          <w:ilvl w:val="2"/>
          <w:numId w:val="7"/>
        </w:numPr>
        <w:rPr>
          <w:rFonts w:asciiTheme="majorHAnsi" w:hAnsiTheme="majorHAnsi"/>
          <w:szCs w:val="20"/>
        </w:rPr>
      </w:pPr>
      <w:bookmarkStart w:id="68" w:name="_Toc188874875"/>
      <w:bookmarkStart w:id="69" w:name="_Toc194918013"/>
      <w:bookmarkEnd w:id="58"/>
      <w:r w:rsidRPr="00087835">
        <w:rPr>
          <w:rFonts w:asciiTheme="majorHAnsi" w:hAnsiTheme="majorHAnsi"/>
          <w:szCs w:val="20"/>
        </w:rPr>
        <w:t>Intensidad de Baja Tensión</w:t>
      </w:r>
      <w:bookmarkEnd w:id="68"/>
      <w:bookmarkEnd w:id="69"/>
    </w:p>
    <w:p w14:paraId="2EFD0B55" w14:textId="77777777" w:rsidR="000315D3" w:rsidRPr="00087835" w:rsidRDefault="000315D3" w:rsidP="000315D3">
      <w:pPr>
        <w:pStyle w:val="PARRA3"/>
        <w:rPr>
          <w:rFonts w:asciiTheme="majorHAnsi" w:hAnsiTheme="majorHAnsi"/>
        </w:rPr>
      </w:pPr>
      <w:r w:rsidRPr="00087835">
        <w:rPr>
          <w:rFonts w:asciiTheme="majorHAnsi" w:hAnsiTheme="majorHAnsi"/>
        </w:rPr>
        <w:t xml:space="preserve">Para el </w:t>
      </w:r>
      <w:r w:rsidRPr="00087835">
        <w:rPr>
          <w:rFonts w:asciiTheme="majorHAnsi" w:hAnsiTheme="majorHAnsi"/>
          <w:highlight w:val="yellow"/>
        </w:rPr>
        <w:t>único</w:t>
      </w:r>
      <w:r w:rsidRPr="00087835">
        <w:rPr>
          <w:rFonts w:asciiTheme="majorHAnsi" w:hAnsiTheme="majorHAnsi"/>
        </w:rPr>
        <w:t xml:space="preserve"> transformador de este Centro de Transformación, la potencia es de </w:t>
      </w:r>
      <w:r w:rsidRPr="00087835">
        <w:rPr>
          <w:rFonts w:asciiTheme="majorHAnsi" w:hAnsiTheme="majorHAnsi"/>
          <w:highlight w:val="yellow"/>
        </w:rPr>
        <w:t xml:space="preserve">1.000 </w:t>
      </w:r>
      <w:proofErr w:type="spellStart"/>
      <w:r w:rsidRPr="00087835">
        <w:rPr>
          <w:rFonts w:asciiTheme="majorHAnsi" w:hAnsiTheme="majorHAnsi"/>
          <w:highlight w:val="yellow"/>
        </w:rPr>
        <w:t>kVA</w:t>
      </w:r>
      <w:proofErr w:type="spellEnd"/>
      <w:r w:rsidRPr="00087835">
        <w:rPr>
          <w:rFonts w:asciiTheme="majorHAnsi" w:hAnsiTheme="majorHAnsi"/>
        </w:rPr>
        <w:t xml:space="preserve">. y la tensión secundaria es de </w:t>
      </w:r>
      <w:r w:rsidRPr="00087835">
        <w:rPr>
          <w:rFonts w:asciiTheme="majorHAnsi" w:hAnsiTheme="majorHAnsi"/>
          <w:highlight w:val="yellow"/>
        </w:rPr>
        <w:t>420 V en vacío.</w:t>
      </w:r>
    </w:p>
    <w:p w14:paraId="3CA88B61" w14:textId="77777777" w:rsidR="000315D3" w:rsidRPr="00087835" w:rsidRDefault="000315D3" w:rsidP="000315D3">
      <w:pPr>
        <w:pStyle w:val="PARRA3"/>
        <w:rPr>
          <w:rFonts w:asciiTheme="majorHAnsi" w:hAnsiTheme="majorHAnsi"/>
        </w:rPr>
      </w:pPr>
      <w:r w:rsidRPr="00087835">
        <w:rPr>
          <w:rFonts w:asciiTheme="majorHAnsi" w:hAnsiTheme="majorHAnsi"/>
        </w:rPr>
        <w:t>La intensidad máxima que se considera admisible que circule por el secundario del transformador es la que recoge la tabla adjunta.</w:t>
      </w:r>
    </w:p>
    <w:tbl>
      <w:tblPr>
        <w:tblStyle w:val="Tablaconcuadrcula"/>
        <w:tblW w:w="0" w:type="auto"/>
        <w:tblLook w:val="04A0" w:firstRow="1" w:lastRow="0" w:firstColumn="1" w:lastColumn="0" w:noHBand="0" w:noVBand="1"/>
      </w:tblPr>
      <w:tblGrid>
        <w:gridCol w:w="4247"/>
        <w:gridCol w:w="4247"/>
      </w:tblGrid>
      <w:tr w:rsidR="000315D3" w:rsidRPr="00087835" w14:paraId="79F4AC35" w14:textId="77777777" w:rsidTr="00E01BA9">
        <w:tc>
          <w:tcPr>
            <w:tcW w:w="4247" w:type="dxa"/>
          </w:tcPr>
          <w:p w14:paraId="28F7D75D" w14:textId="77777777" w:rsidR="000315D3" w:rsidRPr="00087835" w:rsidRDefault="000315D3" w:rsidP="00E01BA9">
            <w:pPr>
              <w:pStyle w:val="PARRA3"/>
              <w:ind w:firstLine="0"/>
              <w:rPr>
                <w:rFonts w:asciiTheme="majorHAnsi" w:hAnsiTheme="majorHAnsi"/>
                <w:lang w:val="es-ES"/>
              </w:rPr>
            </w:pPr>
            <w:r w:rsidRPr="00087835">
              <w:rPr>
                <w:rFonts w:asciiTheme="majorHAnsi" w:hAnsiTheme="majorHAnsi"/>
                <w:lang w:val="es-ES"/>
              </w:rPr>
              <w:t>Potencia de transformador (</w:t>
            </w:r>
            <w:proofErr w:type="spellStart"/>
            <w:r w:rsidRPr="00087835">
              <w:rPr>
                <w:rFonts w:asciiTheme="majorHAnsi" w:hAnsiTheme="majorHAnsi"/>
                <w:lang w:val="es-ES"/>
              </w:rPr>
              <w:t>kVA</w:t>
            </w:r>
            <w:proofErr w:type="spellEnd"/>
            <w:r w:rsidRPr="00087835">
              <w:rPr>
                <w:rFonts w:asciiTheme="majorHAnsi" w:hAnsiTheme="majorHAnsi"/>
                <w:lang w:val="es-ES"/>
              </w:rPr>
              <w:t>)</w:t>
            </w:r>
          </w:p>
        </w:tc>
        <w:tc>
          <w:tcPr>
            <w:tcW w:w="4247" w:type="dxa"/>
          </w:tcPr>
          <w:p w14:paraId="470DDD6E" w14:textId="77777777" w:rsidR="000315D3" w:rsidRPr="00087835" w:rsidRDefault="000315D3" w:rsidP="00E01BA9">
            <w:pPr>
              <w:pStyle w:val="PARRA3"/>
              <w:ind w:firstLine="0"/>
              <w:rPr>
                <w:rFonts w:asciiTheme="majorHAnsi" w:hAnsiTheme="majorHAnsi"/>
                <w:lang w:val="es-ES"/>
              </w:rPr>
            </w:pPr>
            <w:proofErr w:type="spellStart"/>
            <w:r w:rsidRPr="00087835">
              <w:rPr>
                <w:rFonts w:asciiTheme="majorHAnsi" w:hAnsiTheme="majorHAnsi"/>
                <w:lang w:val="es-ES"/>
              </w:rPr>
              <w:t>Is</w:t>
            </w:r>
            <w:proofErr w:type="spellEnd"/>
            <w:r w:rsidRPr="00087835">
              <w:rPr>
                <w:rFonts w:asciiTheme="majorHAnsi" w:hAnsiTheme="majorHAnsi"/>
                <w:lang w:val="es-ES"/>
              </w:rPr>
              <w:t xml:space="preserve"> (A)</w:t>
            </w:r>
          </w:p>
        </w:tc>
      </w:tr>
      <w:tr w:rsidR="000315D3" w:rsidRPr="00087835" w14:paraId="215A71C6" w14:textId="77777777" w:rsidTr="00E01BA9">
        <w:tc>
          <w:tcPr>
            <w:tcW w:w="4247" w:type="dxa"/>
          </w:tcPr>
          <w:p w14:paraId="3A7F78FF" w14:textId="77777777" w:rsidR="000315D3" w:rsidRPr="00087835" w:rsidRDefault="000315D3" w:rsidP="00E01BA9">
            <w:pPr>
              <w:pStyle w:val="PARRA3"/>
              <w:ind w:firstLine="0"/>
              <w:rPr>
                <w:rFonts w:asciiTheme="majorHAnsi" w:hAnsiTheme="majorHAnsi"/>
                <w:lang w:val="es-ES"/>
              </w:rPr>
            </w:pPr>
            <w:r w:rsidRPr="00087835">
              <w:rPr>
                <w:rFonts w:asciiTheme="majorHAnsi" w:hAnsiTheme="majorHAnsi"/>
                <w:highlight w:val="yellow"/>
                <w:lang w:val="es-ES"/>
              </w:rPr>
              <w:t>1000</w:t>
            </w:r>
          </w:p>
        </w:tc>
        <w:tc>
          <w:tcPr>
            <w:tcW w:w="4247" w:type="dxa"/>
          </w:tcPr>
          <w:p w14:paraId="47519F56" w14:textId="77777777" w:rsidR="000315D3" w:rsidRPr="00087835" w:rsidRDefault="000315D3" w:rsidP="00E01BA9">
            <w:pPr>
              <w:pStyle w:val="PARRA3"/>
              <w:ind w:firstLine="0"/>
              <w:rPr>
                <w:rFonts w:asciiTheme="majorHAnsi" w:hAnsiTheme="majorHAnsi"/>
                <w:lang w:val="es-ES"/>
              </w:rPr>
            </w:pPr>
            <w:r w:rsidRPr="00087835">
              <w:rPr>
                <w:rFonts w:asciiTheme="majorHAnsi" w:hAnsiTheme="majorHAnsi"/>
                <w:highlight w:val="yellow"/>
                <w:lang w:val="es-ES"/>
              </w:rPr>
              <w:t>1.443,82</w:t>
            </w:r>
          </w:p>
        </w:tc>
      </w:tr>
    </w:tbl>
    <w:p w14:paraId="30530BA8" w14:textId="77777777" w:rsidR="000315D3" w:rsidRPr="00087835" w:rsidRDefault="000315D3" w:rsidP="000315D3">
      <w:pPr>
        <w:pStyle w:val="TITULO3"/>
        <w:rPr>
          <w:rFonts w:asciiTheme="majorHAnsi" w:hAnsiTheme="majorHAnsi"/>
          <w:szCs w:val="20"/>
        </w:rPr>
      </w:pPr>
      <w:bookmarkStart w:id="70" w:name="_Toc188874876"/>
      <w:bookmarkStart w:id="71" w:name="_Toc194918014"/>
      <w:r w:rsidRPr="00087835">
        <w:rPr>
          <w:rFonts w:asciiTheme="majorHAnsi" w:hAnsiTheme="majorHAnsi"/>
          <w:szCs w:val="20"/>
        </w:rPr>
        <w:t>Intensidad de cortocircuito en el lado de Alta Tensión</w:t>
      </w:r>
      <w:bookmarkEnd w:id="70"/>
      <w:bookmarkEnd w:id="71"/>
    </w:p>
    <w:p w14:paraId="7CF2FE99" w14:textId="77777777" w:rsidR="000315D3" w:rsidRPr="00087835" w:rsidRDefault="000315D3" w:rsidP="000315D3">
      <w:pPr>
        <w:pStyle w:val="PARRA3"/>
        <w:rPr>
          <w:rFonts w:asciiTheme="majorHAnsi" w:hAnsiTheme="majorHAnsi"/>
        </w:rPr>
      </w:pPr>
      <w:r w:rsidRPr="00087835">
        <w:rPr>
          <w:rFonts w:asciiTheme="majorHAnsi" w:hAnsiTheme="majorHAnsi"/>
        </w:rPr>
        <w:t>El cálculo de la corriente de cortocircuito en el primario es estimado mediante la fórmula siguiente:</w:t>
      </w:r>
    </w:p>
    <w:p w14:paraId="111E3A3B" w14:textId="77777777" w:rsidR="000315D3" w:rsidRPr="00087835" w:rsidRDefault="000315D3" w:rsidP="000315D3">
      <w:pPr>
        <w:pStyle w:val="PARRA3"/>
        <w:jc w:val="center"/>
        <w:rPr>
          <w:rFonts w:asciiTheme="majorHAnsi" w:hAnsiTheme="majorHAnsi"/>
          <w:iCs/>
        </w:rPr>
      </w:pPr>
      <w:r w:rsidRPr="00087835">
        <w:rPr>
          <w:rFonts w:asciiTheme="majorHAnsi" w:hAnsiTheme="majorHAnsi"/>
          <w:iCs/>
          <w:position w:val="-26"/>
        </w:rPr>
        <w:object w:dxaOrig="1219" w:dyaOrig="600" w14:anchorId="26D765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4.5pt;height:28.5pt" o:ole="">
            <v:imagedata r:id="rId13" o:title=""/>
          </v:shape>
          <o:OLEObject Type="Embed" ProgID="Equation.3" ShapeID="_x0000_i1025" DrawAspect="Content" ObjectID="_1819180812" r:id="rId14"/>
        </w:object>
      </w:r>
    </w:p>
    <w:p w14:paraId="4FACACA5" w14:textId="77777777" w:rsidR="000315D3" w:rsidRPr="00087835" w:rsidRDefault="000315D3" w:rsidP="000315D3">
      <w:pPr>
        <w:pStyle w:val="PARRA3"/>
        <w:rPr>
          <w:rFonts w:asciiTheme="majorHAnsi" w:hAnsiTheme="majorHAnsi"/>
        </w:rPr>
      </w:pPr>
      <w:r w:rsidRPr="00087835">
        <w:rPr>
          <w:rFonts w:asciiTheme="majorHAnsi" w:hAnsiTheme="majorHAnsi"/>
        </w:rPr>
        <w:t>Donde:</w:t>
      </w:r>
    </w:p>
    <w:p w14:paraId="2E680D29" w14:textId="254B288B" w:rsidR="000315D3" w:rsidRPr="00087835" w:rsidRDefault="000315D3" w:rsidP="000315D3">
      <w:pPr>
        <w:pStyle w:val="GUI1"/>
        <w:rPr>
          <w:rFonts w:asciiTheme="majorHAnsi" w:hAnsiTheme="majorHAnsi"/>
        </w:rPr>
      </w:pPr>
      <w:r w:rsidRPr="00087835">
        <w:rPr>
          <w:rFonts w:ascii="Cambria Math" w:eastAsia="CambriaMath" w:hAnsi="Cambria Math" w:cs="Cambria Math"/>
        </w:rPr>
        <w:t>𝑆𝑐𝑐</w:t>
      </w:r>
      <w:r w:rsidRPr="00087835">
        <w:rPr>
          <w:rFonts w:asciiTheme="majorHAnsi" w:eastAsia="CambriaMath" w:hAnsiTheme="majorHAnsi" w:cs="CambriaMath"/>
        </w:rPr>
        <w:t xml:space="preserve"> </w:t>
      </w:r>
      <w:r w:rsidRPr="00087835">
        <w:rPr>
          <w:rFonts w:asciiTheme="majorHAnsi" w:hAnsiTheme="majorHAnsi"/>
        </w:rPr>
        <w:t xml:space="preserve">= Potencia de cortocircuito de la red [MVA], valor especificado </w:t>
      </w:r>
      <w:r w:rsidRPr="00087835">
        <w:rPr>
          <w:rFonts w:asciiTheme="majorHAnsi" w:hAnsiTheme="majorHAnsi"/>
          <w:highlight w:val="yellow"/>
        </w:rPr>
        <w:t xml:space="preserve">por </w:t>
      </w:r>
      <w:r w:rsidR="00A77775" w:rsidRPr="00087835">
        <w:rPr>
          <w:rFonts w:asciiTheme="majorHAnsi" w:hAnsiTheme="majorHAnsi"/>
          <w:highlight w:val="yellow"/>
        </w:rPr>
        <w:t xml:space="preserve">Barras Eléctricas Galaico Asturianas S.A. </w:t>
      </w:r>
      <w:r w:rsidRPr="00087835">
        <w:rPr>
          <w:rFonts w:asciiTheme="majorHAnsi" w:hAnsiTheme="majorHAnsi"/>
        </w:rPr>
        <w:t>en cada caso.</w:t>
      </w:r>
    </w:p>
    <w:p w14:paraId="68CDA1DA" w14:textId="77777777" w:rsidR="000315D3" w:rsidRPr="00087835" w:rsidRDefault="000315D3" w:rsidP="000315D3">
      <w:pPr>
        <w:pStyle w:val="GUI1"/>
        <w:rPr>
          <w:rFonts w:asciiTheme="majorHAnsi" w:hAnsiTheme="majorHAnsi"/>
        </w:rPr>
      </w:pPr>
      <w:r w:rsidRPr="00087835">
        <w:rPr>
          <w:rFonts w:ascii="Cambria Math" w:eastAsia="CambriaMath" w:hAnsi="Cambria Math" w:cs="Cambria Math"/>
        </w:rPr>
        <w:t>𝑈</w:t>
      </w:r>
      <w:r w:rsidRPr="00087835">
        <w:rPr>
          <w:rFonts w:asciiTheme="majorHAnsi" w:eastAsia="CambriaMath" w:hAnsiTheme="majorHAnsi" w:cs="CambriaMath"/>
        </w:rPr>
        <w:t xml:space="preserve"> </w:t>
      </w:r>
      <w:r w:rsidRPr="00087835">
        <w:rPr>
          <w:rFonts w:asciiTheme="majorHAnsi" w:hAnsiTheme="majorHAnsi"/>
        </w:rPr>
        <w:t>= Tensión nominal de la red de distribución en kV.</w:t>
      </w:r>
    </w:p>
    <w:p w14:paraId="33C71EBC" w14:textId="77777777" w:rsidR="000315D3" w:rsidRPr="00087835" w:rsidRDefault="000315D3" w:rsidP="000315D3">
      <w:pPr>
        <w:pStyle w:val="GUI1"/>
        <w:rPr>
          <w:rFonts w:asciiTheme="majorHAnsi" w:hAnsiTheme="majorHAnsi"/>
          <w:lang w:val="es-ES"/>
        </w:rPr>
      </w:pPr>
      <w:r w:rsidRPr="00087835">
        <w:rPr>
          <w:rFonts w:ascii="Cambria Math" w:eastAsia="CambriaMath" w:hAnsi="Cambria Math" w:cs="Cambria Math"/>
        </w:rPr>
        <w:t>𝐼𝑐𝑐</w:t>
      </w:r>
      <w:r w:rsidRPr="00087835">
        <w:rPr>
          <w:rFonts w:asciiTheme="majorHAnsi" w:eastAsia="CambriaMath" w:hAnsiTheme="majorHAnsi" w:cs="CambriaMath"/>
        </w:rPr>
        <w:t xml:space="preserve"> </w:t>
      </w:r>
      <w:r w:rsidRPr="00087835">
        <w:rPr>
          <w:rFonts w:asciiTheme="majorHAnsi" w:hAnsiTheme="majorHAnsi"/>
        </w:rPr>
        <w:t xml:space="preserve">= Corriente de cortocircuito en el primario, en </w:t>
      </w:r>
      <w:proofErr w:type="spellStart"/>
      <w:r w:rsidRPr="00087835">
        <w:rPr>
          <w:rFonts w:asciiTheme="majorHAnsi" w:hAnsiTheme="majorHAnsi"/>
        </w:rPr>
        <w:t>kA</w:t>
      </w:r>
      <w:proofErr w:type="spellEnd"/>
      <w:r w:rsidRPr="00087835">
        <w:rPr>
          <w:rFonts w:asciiTheme="majorHAnsi" w:hAnsiTheme="majorHAnsi"/>
        </w:rPr>
        <w:t>.</w:t>
      </w:r>
    </w:p>
    <w:p w14:paraId="78F2D368" w14:textId="77777777" w:rsidR="000315D3" w:rsidRPr="00087835" w:rsidRDefault="000315D3" w:rsidP="000315D3">
      <w:pPr>
        <w:pStyle w:val="GUI1"/>
        <w:rPr>
          <w:rFonts w:asciiTheme="majorHAnsi" w:hAnsiTheme="majorHAnsi"/>
          <w:lang w:val="es-ES"/>
        </w:rPr>
      </w:pPr>
      <w:r w:rsidRPr="00087835">
        <w:rPr>
          <w:rFonts w:ascii="Cambria Math" w:hAnsi="Cambria Math" w:cs="Cambria Math"/>
          <w:lang w:val="es-ES"/>
        </w:rPr>
        <w:lastRenderedPageBreak/>
        <w:t>𝑐</w:t>
      </w:r>
      <w:r w:rsidRPr="00087835">
        <w:rPr>
          <w:rFonts w:asciiTheme="majorHAnsi" w:hAnsiTheme="majorHAnsi"/>
          <w:lang w:val="es-ES"/>
        </w:rPr>
        <w:t xml:space="preserve"> = Factor de tensión según norma UNE-EN 60909-0, (c = 1,1).</w:t>
      </w:r>
    </w:p>
    <w:p w14:paraId="16A53711" w14:textId="77777777" w:rsidR="000315D3" w:rsidRPr="00087835" w:rsidRDefault="000315D3" w:rsidP="000315D3">
      <w:pPr>
        <w:pStyle w:val="GUI1"/>
        <w:rPr>
          <w:rFonts w:asciiTheme="majorHAnsi" w:hAnsiTheme="majorHAnsi"/>
          <w:lang w:val="es-ES"/>
        </w:rPr>
      </w:pPr>
      <w:r w:rsidRPr="00087835">
        <w:rPr>
          <w:rFonts w:ascii="Cambria Math" w:hAnsi="Cambria Math" w:cs="Cambria Math"/>
          <w:lang w:val="es-ES"/>
        </w:rPr>
        <w:t>𝑆</w:t>
      </w:r>
      <w:r w:rsidRPr="00087835">
        <w:rPr>
          <w:rFonts w:asciiTheme="majorHAnsi" w:hAnsiTheme="majorHAnsi"/>
          <w:lang w:val="es-ES"/>
        </w:rPr>
        <w:t xml:space="preserve"> = Potencia asignada del transformador [</w:t>
      </w:r>
      <w:proofErr w:type="spellStart"/>
      <w:r w:rsidRPr="00087835">
        <w:rPr>
          <w:rFonts w:asciiTheme="majorHAnsi" w:hAnsiTheme="majorHAnsi"/>
          <w:lang w:val="es-ES"/>
        </w:rPr>
        <w:t>kVA</w:t>
      </w:r>
      <w:proofErr w:type="spellEnd"/>
      <w:r w:rsidRPr="00087835">
        <w:rPr>
          <w:rFonts w:asciiTheme="majorHAnsi" w:hAnsiTheme="majorHAnsi"/>
          <w:lang w:val="es-ES"/>
        </w:rPr>
        <w:t>].</w:t>
      </w:r>
    </w:p>
    <w:p w14:paraId="5B3E4B6F" w14:textId="77777777" w:rsidR="000315D3" w:rsidRPr="00087835" w:rsidRDefault="000315D3" w:rsidP="000315D3">
      <w:pPr>
        <w:pStyle w:val="GUI1"/>
        <w:rPr>
          <w:rFonts w:asciiTheme="majorHAnsi" w:hAnsiTheme="majorHAnsi"/>
          <w:lang w:val="es-ES"/>
        </w:rPr>
      </w:pPr>
      <w:r w:rsidRPr="00087835">
        <w:rPr>
          <w:rFonts w:ascii="Cambria Math" w:hAnsi="Cambria Math" w:cs="Cambria Math"/>
          <w:lang w:val="es-ES"/>
        </w:rPr>
        <w:t>𝑈𝑐𝑐</w:t>
      </w:r>
      <w:r w:rsidRPr="00087835">
        <w:rPr>
          <w:rFonts w:asciiTheme="majorHAnsi" w:hAnsiTheme="majorHAnsi"/>
          <w:lang w:val="es-ES"/>
        </w:rPr>
        <w:t xml:space="preserve"> = Tensión de cortocircuito del transformador [%].</w:t>
      </w:r>
    </w:p>
    <w:p w14:paraId="7FE0CD5E" w14:textId="77777777" w:rsidR="000315D3" w:rsidRPr="00087835" w:rsidRDefault="000315D3" w:rsidP="000315D3">
      <w:pPr>
        <w:pStyle w:val="GUI1"/>
        <w:rPr>
          <w:rFonts w:asciiTheme="majorHAnsi" w:hAnsiTheme="majorHAnsi"/>
          <w:lang w:val="es-ES"/>
        </w:rPr>
      </w:pPr>
      <w:r w:rsidRPr="00087835">
        <w:rPr>
          <w:rFonts w:ascii="Cambria Math" w:hAnsi="Cambria Math" w:cs="Cambria Math"/>
          <w:lang w:val="es-ES"/>
        </w:rPr>
        <w:t>𝑈𝑠</w:t>
      </w:r>
      <w:r w:rsidRPr="00087835">
        <w:rPr>
          <w:rFonts w:asciiTheme="majorHAnsi" w:hAnsiTheme="majorHAnsi"/>
          <w:lang w:val="es-ES"/>
        </w:rPr>
        <w:t xml:space="preserve"> = Tensión asignada en el secundario, 420 V.</w:t>
      </w:r>
    </w:p>
    <w:p w14:paraId="6E338C80" w14:textId="77777777" w:rsidR="000315D3" w:rsidRPr="00087835" w:rsidRDefault="000315D3" w:rsidP="000315D3">
      <w:pPr>
        <w:pStyle w:val="GUI1"/>
        <w:rPr>
          <w:rFonts w:asciiTheme="majorHAnsi" w:hAnsiTheme="majorHAnsi"/>
          <w:lang w:val="es-ES"/>
        </w:rPr>
      </w:pPr>
      <w:r w:rsidRPr="00087835">
        <w:rPr>
          <w:rFonts w:ascii="Cambria Math" w:hAnsi="Cambria Math" w:cs="Cambria Math"/>
          <w:lang w:val="es-ES"/>
        </w:rPr>
        <w:t>𝐼</w:t>
      </w:r>
      <w:proofErr w:type="spellStart"/>
      <w:r w:rsidRPr="00087835">
        <w:rPr>
          <w:rFonts w:asciiTheme="majorHAnsi" w:hAnsiTheme="majorHAnsi" w:cs="Cambria Math"/>
          <w:lang w:val="es-ES"/>
        </w:rPr>
        <w:t>sc</w:t>
      </w:r>
      <w:proofErr w:type="spellEnd"/>
      <w:r w:rsidRPr="00087835">
        <w:rPr>
          <w:rFonts w:ascii="Cambria Math" w:hAnsi="Cambria Math" w:cs="Cambria Math"/>
          <w:lang w:val="es-ES"/>
        </w:rPr>
        <w:t>𝑐</w:t>
      </w:r>
      <w:r w:rsidRPr="00087835">
        <w:rPr>
          <w:rFonts w:asciiTheme="majorHAnsi" w:hAnsiTheme="majorHAnsi"/>
          <w:lang w:val="es-ES"/>
        </w:rPr>
        <w:t xml:space="preserve"> = Corriente de cortocircuito en el secundario, en </w:t>
      </w:r>
      <w:proofErr w:type="spellStart"/>
      <w:r w:rsidRPr="00087835">
        <w:rPr>
          <w:rFonts w:asciiTheme="majorHAnsi" w:hAnsiTheme="majorHAnsi"/>
          <w:lang w:val="es-ES"/>
        </w:rPr>
        <w:t>kA</w:t>
      </w:r>
      <w:proofErr w:type="spellEnd"/>
      <w:r w:rsidRPr="00087835">
        <w:rPr>
          <w:rFonts w:asciiTheme="majorHAnsi" w:hAnsiTheme="majorHAnsi"/>
          <w:lang w:val="es-ES"/>
        </w:rPr>
        <w:t>.</w:t>
      </w:r>
    </w:p>
    <w:p w14:paraId="4AA2065B" w14:textId="77777777" w:rsidR="000315D3" w:rsidRPr="00087835" w:rsidRDefault="000315D3" w:rsidP="000315D3">
      <w:pPr>
        <w:pStyle w:val="GUI1"/>
        <w:numPr>
          <w:ilvl w:val="0"/>
          <w:numId w:val="0"/>
        </w:numPr>
        <w:ind w:left="927"/>
        <w:rPr>
          <w:rFonts w:asciiTheme="majorHAnsi" w:hAnsiTheme="majorHAnsi"/>
          <w:lang w:val="es-ES"/>
        </w:rPr>
      </w:pPr>
    </w:p>
    <w:p w14:paraId="44DAB4A3" w14:textId="77777777" w:rsidR="000315D3" w:rsidRPr="00087835" w:rsidRDefault="000315D3" w:rsidP="000315D3">
      <w:pPr>
        <w:pStyle w:val="GUI1"/>
        <w:numPr>
          <w:ilvl w:val="0"/>
          <w:numId w:val="0"/>
        </w:numPr>
        <w:ind w:left="927" w:hanging="360"/>
        <w:rPr>
          <w:rFonts w:asciiTheme="majorHAnsi" w:hAnsiTheme="majorHAnsi"/>
          <w:lang w:val="es-ES"/>
        </w:rPr>
      </w:pPr>
      <w:r w:rsidRPr="00087835">
        <w:rPr>
          <w:rFonts w:asciiTheme="majorHAnsi" w:hAnsiTheme="majorHAnsi"/>
          <w:lang w:val="es-ES"/>
        </w:rPr>
        <w:t>Según lo anterior:</w:t>
      </w:r>
    </w:p>
    <w:p w14:paraId="1550BA6B" w14:textId="77777777" w:rsidR="000315D3" w:rsidRPr="00087835" w:rsidRDefault="000315D3" w:rsidP="000315D3">
      <w:pPr>
        <w:pStyle w:val="GUI1"/>
        <w:numPr>
          <w:ilvl w:val="0"/>
          <w:numId w:val="0"/>
        </w:numPr>
        <w:ind w:left="927" w:hanging="360"/>
        <w:jc w:val="center"/>
        <w:rPr>
          <w:rFonts w:asciiTheme="majorHAnsi" w:hAnsiTheme="majorHAnsi"/>
          <w:lang w:val="es-ES"/>
        </w:rPr>
      </w:pPr>
      <w:proofErr w:type="spellStart"/>
      <w:r w:rsidRPr="00087835">
        <w:rPr>
          <w:rFonts w:asciiTheme="majorHAnsi" w:hAnsiTheme="majorHAnsi"/>
          <w:lang w:val="es-ES"/>
        </w:rPr>
        <w:t>I</w:t>
      </w:r>
      <w:r w:rsidRPr="00087835">
        <w:rPr>
          <w:rFonts w:asciiTheme="majorHAnsi" w:hAnsiTheme="majorHAnsi"/>
          <w:vertAlign w:val="subscript"/>
          <w:lang w:val="es-ES"/>
        </w:rPr>
        <w:t>CCP</w:t>
      </w:r>
      <w:proofErr w:type="spellEnd"/>
      <w:r w:rsidRPr="00087835">
        <w:rPr>
          <w:rFonts w:asciiTheme="majorHAnsi" w:hAnsiTheme="majorHAnsi"/>
          <w:lang w:val="es-ES"/>
        </w:rPr>
        <w:t xml:space="preserve"> = </w:t>
      </w:r>
      <w:r w:rsidRPr="00087835">
        <w:rPr>
          <w:rFonts w:asciiTheme="majorHAnsi" w:hAnsiTheme="majorHAnsi"/>
          <w:highlight w:val="yellow"/>
          <w:lang w:val="es-ES"/>
        </w:rPr>
        <w:t xml:space="preserve">9,18 </w:t>
      </w:r>
      <w:proofErr w:type="spellStart"/>
      <w:r w:rsidRPr="00087835">
        <w:rPr>
          <w:rFonts w:asciiTheme="majorHAnsi" w:hAnsiTheme="majorHAnsi"/>
          <w:highlight w:val="yellow"/>
          <w:lang w:val="es-ES"/>
        </w:rPr>
        <w:t>kA</w:t>
      </w:r>
      <w:proofErr w:type="spellEnd"/>
      <w:r w:rsidRPr="00087835">
        <w:rPr>
          <w:rFonts w:asciiTheme="majorHAnsi" w:hAnsiTheme="majorHAnsi"/>
          <w:lang w:val="es-ES"/>
        </w:rPr>
        <w:t xml:space="preserve"> &lt; </w:t>
      </w:r>
      <w:r w:rsidRPr="00087835">
        <w:rPr>
          <w:rFonts w:asciiTheme="majorHAnsi" w:hAnsiTheme="majorHAnsi"/>
          <w:highlight w:val="yellow"/>
          <w:lang w:val="es-ES"/>
        </w:rPr>
        <w:t xml:space="preserve">16 </w:t>
      </w:r>
      <w:proofErr w:type="spellStart"/>
      <w:r w:rsidRPr="00087835">
        <w:rPr>
          <w:rFonts w:asciiTheme="majorHAnsi" w:hAnsiTheme="majorHAnsi"/>
          <w:highlight w:val="yellow"/>
          <w:lang w:val="es-ES"/>
        </w:rPr>
        <w:t>kA</w:t>
      </w:r>
      <w:proofErr w:type="spellEnd"/>
    </w:p>
    <w:p w14:paraId="0CDCF1C5" w14:textId="77777777" w:rsidR="000315D3" w:rsidRPr="00087835" w:rsidRDefault="000315D3" w:rsidP="00DC6659">
      <w:pPr>
        <w:pStyle w:val="TITULO3"/>
        <w:numPr>
          <w:ilvl w:val="2"/>
          <w:numId w:val="11"/>
        </w:numPr>
        <w:rPr>
          <w:rFonts w:asciiTheme="majorHAnsi" w:hAnsiTheme="majorHAnsi"/>
          <w:szCs w:val="20"/>
        </w:rPr>
      </w:pPr>
      <w:bookmarkStart w:id="72" w:name="_Toc188874877"/>
      <w:bookmarkStart w:id="73" w:name="_Toc194918015"/>
      <w:r w:rsidRPr="00087835">
        <w:rPr>
          <w:rFonts w:asciiTheme="majorHAnsi" w:hAnsiTheme="majorHAnsi"/>
          <w:szCs w:val="20"/>
        </w:rPr>
        <w:t>Intensidad de cortocircuito en el lado de Baja Tensión</w:t>
      </w:r>
      <w:bookmarkEnd w:id="72"/>
      <w:bookmarkEnd w:id="73"/>
    </w:p>
    <w:p w14:paraId="1333B8C8" w14:textId="77777777" w:rsidR="000315D3" w:rsidRPr="00087835" w:rsidRDefault="000315D3" w:rsidP="000315D3">
      <w:pPr>
        <w:pStyle w:val="PARRA3"/>
        <w:rPr>
          <w:rFonts w:asciiTheme="majorHAnsi" w:hAnsiTheme="majorHAnsi"/>
        </w:rPr>
      </w:pPr>
      <w:r w:rsidRPr="00087835">
        <w:rPr>
          <w:rFonts w:asciiTheme="majorHAnsi" w:hAnsiTheme="majorHAnsi"/>
        </w:rPr>
        <w:t>El cálculo de la corriente de cortocircuito en el secundario es estimado mediante la fórmula siguiente:</w:t>
      </w:r>
    </w:p>
    <w:p w14:paraId="42449C8F" w14:textId="77777777" w:rsidR="000315D3" w:rsidRPr="00087835" w:rsidRDefault="000315D3" w:rsidP="000315D3">
      <w:pPr>
        <w:pStyle w:val="PARRA3"/>
        <w:jc w:val="center"/>
        <w:rPr>
          <w:rFonts w:asciiTheme="majorHAnsi" w:hAnsiTheme="majorHAnsi"/>
        </w:rPr>
      </w:pPr>
      <w:r w:rsidRPr="00087835">
        <w:rPr>
          <w:rFonts w:asciiTheme="majorHAnsi" w:hAnsiTheme="majorHAnsi"/>
          <w:iCs/>
          <w:position w:val="-28"/>
        </w:rPr>
        <w:object w:dxaOrig="1980" w:dyaOrig="600" w14:anchorId="17F77F57">
          <v:shape id="_x0000_i1026" type="#_x0000_t75" style="width:100.5pt;height:28.5pt" o:ole="">
            <v:imagedata r:id="rId15" o:title=""/>
          </v:shape>
          <o:OLEObject Type="Embed" ProgID="Equation.3" ShapeID="_x0000_i1026" DrawAspect="Content" ObjectID="_1819180813" r:id="rId16"/>
        </w:object>
      </w:r>
    </w:p>
    <w:p w14:paraId="5D36F3DD" w14:textId="77777777" w:rsidR="000315D3" w:rsidRPr="00087835" w:rsidRDefault="000315D3" w:rsidP="000315D3">
      <w:pPr>
        <w:jc w:val="center"/>
        <w:rPr>
          <w:rFonts w:asciiTheme="majorHAnsi" w:hAnsiTheme="majorHAnsi"/>
          <w:sz w:val="20"/>
          <w:szCs w:val="20"/>
        </w:rPr>
      </w:pPr>
      <w:proofErr w:type="spellStart"/>
      <w:r w:rsidRPr="00087835">
        <w:rPr>
          <w:rFonts w:asciiTheme="majorHAnsi" w:hAnsiTheme="majorHAnsi"/>
          <w:sz w:val="20"/>
          <w:szCs w:val="20"/>
        </w:rPr>
        <w:t>I</w:t>
      </w:r>
      <w:r w:rsidRPr="00087835">
        <w:rPr>
          <w:rFonts w:asciiTheme="majorHAnsi" w:hAnsiTheme="majorHAnsi"/>
          <w:sz w:val="20"/>
          <w:szCs w:val="20"/>
          <w:vertAlign w:val="subscript"/>
        </w:rPr>
        <w:t>ccs</w:t>
      </w:r>
      <w:proofErr w:type="spellEnd"/>
      <w:r w:rsidRPr="00087835">
        <w:rPr>
          <w:rFonts w:asciiTheme="majorHAnsi" w:hAnsiTheme="majorHAnsi"/>
          <w:sz w:val="20"/>
          <w:szCs w:val="20"/>
        </w:rPr>
        <w:t xml:space="preserve">= </w:t>
      </w:r>
      <w:r w:rsidRPr="00087835">
        <w:rPr>
          <w:rFonts w:asciiTheme="majorHAnsi" w:hAnsiTheme="majorHAnsi"/>
          <w:sz w:val="20"/>
          <w:szCs w:val="20"/>
          <w:highlight w:val="yellow"/>
        </w:rPr>
        <w:t xml:space="preserve">22,93 </w:t>
      </w:r>
      <w:proofErr w:type="spellStart"/>
      <w:r w:rsidRPr="00087835">
        <w:rPr>
          <w:rFonts w:asciiTheme="majorHAnsi" w:hAnsiTheme="majorHAnsi"/>
          <w:sz w:val="20"/>
          <w:szCs w:val="20"/>
          <w:highlight w:val="yellow"/>
        </w:rPr>
        <w:t>kA</w:t>
      </w:r>
      <w:proofErr w:type="spellEnd"/>
      <w:r w:rsidRPr="00087835">
        <w:rPr>
          <w:rFonts w:asciiTheme="majorHAnsi" w:hAnsiTheme="majorHAnsi"/>
          <w:sz w:val="20"/>
          <w:szCs w:val="20"/>
          <w:highlight w:val="yellow"/>
        </w:rPr>
        <w:t xml:space="preserve"> &lt; 25,2 </w:t>
      </w:r>
      <w:proofErr w:type="spellStart"/>
      <w:r w:rsidRPr="00087835">
        <w:rPr>
          <w:rFonts w:asciiTheme="majorHAnsi" w:hAnsiTheme="majorHAnsi"/>
          <w:sz w:val="20"/>
          <w:szCs w:val="20"/>
          <w:highlight w:val="yellow"/>
        </w:rPr>
        <w:t>kA</w:t>
      </w:r>
      <w:proofErr w:type="spellEnd"/>
    </w:p>
    <w:p w14:paraId="40211A0D" w14:textId="77777777" w:rsidR="000315D3" w:rsidRPr="00087835" w:rsidRDefault="000315D3" w:rsidP="00DC6659">
      <w:pPr>
        <w:pStyle w:val="TITULO3"/>
        <w:numPr>
          <w:ilvl w:val="2"/>
          <w:numId w:val="11"/>
        </w:numPr>
        <w:rPr>
          <w:rFonts w:asciiTheme="majorHAnsi" w:hAnsiTheme="majorHAnsi"/>
          <w:szCs w:val="20"/>
        </w:rPr>
      </w:pPr>
      <w:bookmarkStart w:id="74" w:name="_Toc194918016"/>
      <w:r w:rsidRPr="00087835">
        <w:rPr>
          <w:rFonts w:asciiTheme="majorHAnsi" w:hAnsiTheme="majorHAnsi"/>
          <w:szCs w:val="20"/>
        </w:rPr>
        <w:t>Comprobación por densidad de corriente</w:t>
      </w:r>
      <w:bookmarkEnd w:id="74"/>
    </w:p>
    <w:p w14:paraId="50F12E9A" w14:textId="3DD4AA24" w:rsidR="000315D3" w:rsidRPr="00087835" w:rsidRDefault="000315D3" w:rsidP="000315D3">
      <w:pPr>
        <w:pStyle w:val="PARRA3"/>
        <w:rPr>
          <w:rFonts w:asciiTheme="majorHAnsi" w:hAnsiTheme="majorHAnsi"/>
        </w:rPr>
      </w:pPr>
      <w:r w:rsidRPr="00087835">
        <w:rPr>
          <w:rFonts w:asciiTheme="majorHAnsi" w:hAnsiTheme="majorHAnsi"/>
        </w:rPr>
        <w:t xml:space="preserve">La comprobación por densidad de corriente tiene por objeto verificar que el conductor indicado es capaz de conducir la corriente nominal máxima sin superar la densidad máxima posible para el material conductor. Esto, además de mediante cálculos teóricos, puede comprobarse realizando un ensayo de intensidad nominal, </w:t>
      </w:r>
      <w:r w:rsidR="009A57EB" w:rsidRPr="00087835">
        <w:rPr>
          <w:rFonts w:asciiTheme="majorHAnsi" w:hAnsiTheme="majorHAnsi"/>
        </w:rPr>
        <w:t>que,</w:t>
      </w:r>
      <w:r w:rsidRPr="00087835">
        <w:rPr>
          <w:rFonts w:asciiTheme="majorHAnsi" w:hAnsiTheme="majorHAnsi"/>
        </w:rPr>
        <w:t xml:space="preserve"> con objeto de disponer de suficiente margen de seguridad, se considerará que es la intensidad del bucle, que en este caso es de </w:t>
      </w:r>
      <w:smartTag w:uri="urn:schemas-microsoft-com:office:smarttags" w:element="metricconverter">
        <w:smartTagPr>
          <w:attr w:name="ProductID" w:val="400 A"/>
        </w:smartTagPr>
        <w:r w:rsidRPr="00087835">
          <w:rPr>
            <w:rFonts w:asciiTheme="majorHAnsi" w:hAnsiTheme="majorHAnsi"/>
            <w:highlight w:val="yellow"/>
          </w:rPr>
          <w:t>400 A</w:t>
        </w:r>
      </w:smartTag>
      <w:r w:rsidRPr="00087835">
        <w:rPr>
          <w:rFonts w:asciiTheme="majorHAnsi" w:hAnsiTheme="majorHAnsi"/>
          <w:highlight w:val="yellow"/>
        </w:rPr>
        <w:t>.</w:t>
      </w:r>
    </w:p>
    <w:p w14:paraId="4F95A788" w14:textId="77777777" w:rsidR="000315D3" w:rsidRPr="00087835" w:rsidRDefault="000315D3" w:rsidP="000315D3">
      <w:pPr>
        <w:pStyle w:val="TITULO3"/>
        <w:ind w:left="873"/>
        <w:rPr>
          <w:rFonts w:asciiTheme="majorHAnsi" w:hAnsiTheme="majorHAnsi"/>
          <w:szCs w:val="20"/>
        </w:rPr>
      </w:pPr>
      <w:bookmarkStart w:id="75" w:name="_Toc194918017"/>
      <w:r w:rsidRPr="00087835">
        <w:rPr>
          <w:rFonts w:asciiTheme="majorHAnsi" w:hAnsiTheme="majorHAnsi"/>
          <w:szCs w:val="20"/>
        </w:rPr>
        <w:t>Comprobación por solicitación electrodinámica</w:t>
      </w:r>
      <w:bookmarkEnd w:id="75"/>
    </w:p>
    <w:p w14:paraId="3B48E13A" w14:textId="77777777" w:rsidR="000315D3" w:rsidRPr="00087835" w:rsidRDefault="000315D3" w:rsidP="000315D3">
      <w:pPr>
        <w:pStyle w:val="PARRA3"/>
        <w:rPr>
          <w:rFonts w:asciiTheme="majorHAnsi" w:hAnsiTheme="majorHAnsi"/>
        </w:rPr>
      </w:pPr>
      <w:r w:rsidRPr="00087835">
        <w:rPr>
          <w:rFonts w:asciiTheme="majorHAnsi" w:hAnsiTheme="majorHAnsi"/>
        </w:rPr>
        <w:t>La intensidad dinámica de cortocircuito se valora en 1,8x</w:t>
      </w:r>
      <w:r w:rsidRPr="00087835">
        <w:rPr>
          <w:rFonts w:asciiTheme="majorHAnsi" w:hAnsiTheme="majorHAnsi"/>
        </w:rPr>
        <w:sym w:font="Symbol" w:char="F0D6"/>
      </w:r>
      <w:r w:rsidRPr="00087835">
        <w:rPr>
          <w:rFonts w:asciiTheme="majorHAnsi" w:hAnsiTheme="majorHAnsi"/>
        </w:rPr>
        <w:t>2, aproximadamente 2,5 veces la intensidad eficaz de cortocircuito calculada, por lo que:</w:t>
      </w:r>
    </w:p>
    <w:p w14:paraId="75F53938" w14:textId="77777777" w:rsidR="000315D3" w:rsidRPr="00087835" w:rsidRDefault="000315D3" w:rsidP="000315D3">
      <w:pPr>
        <w:pStyle w:val="PARRA3"/>
        <w:jc w:val="center"/>
        <w:rPr>
          <w:rFonts w:asciiTheme="majorHAnsi" w:hAnsiTheme="majorHAnsi"/>
        </w:rPr>
      </w:pPr>
      <w:proofErr w:type="spellStart"/>
      <w:r w:rsidRPr="00087835">
        <w:rPr>
          <w:rFonts w:asciiTheme="majorHAnsi" w:hAnsiTheme="majorHAnsi"/>
        </w:rPr>
        <w:t>Icc</w:t>
      </w:r>
      <w:proofErr w:type="spellEnd"/>
      <w:r w:rsidRPr="00087835">
        <w:rPr>
          <w:rFonts w:asciiTheme="majorHAnsi" w:hAnsiTheme="majorHAnsi"/>
        </w:rPr>
        <w:t xml:space="preserve">(din) = </w:t>
      </w:r>
      <w:r w:rsidRPr="00087835">
        <w:rPr>
          <w:rFonts w:asciiTheme="majorHAnsi" w:hAnsiTheme="majorHAnsi"/>
          <w:highlight w:val="yellow"/>
        </w:rPr>
        <w:t>22,93</w:t>
      </w:r>
      <w:r w:rsidRPr="00087835">
        <w:rPr>
          <w:rFonts w:asciiTheme="majorHAnsi" w:hAnsiTheme="majorHAnsi"/>
        </w:rPr>
        <w:t xml:space="preserve"> &lt; 40 </w:t>
      </w:r>
      <w:proofErr w:type="spellStart"/>
      <w:r w:rsidRPr="00087835">
        <w:rPr>
          <w:rFonts w:asciiTheme="majorHAnsi" w:hAnsiTheme="majorHAnsi"/>
        </w:rPr>
        <w:t>kA</w:t>
      </w:r>
      <w:proofErr w:type="spellEnd"/>
    </w:p>
    <w:p w14:paraId="45C51991" w14:textId="77777777" w:rsidR="000315D3" w:rsidRPr="00087835" w:rsidRDefault="000315D3" w:rsidP="000315D3">
      <w:pPr>
        <w:pStyle w:val="TITULO2"/>
        <w:ind w:left="867" w:hanging="510"/>
        <w:rPr>
          <w:rFonts w:asciiTheme="majorHAnsi" w:hAnsiTheme="majorHAnsi"/>
          <w:szCs w:val="20"/>
        </w:rPr>
      </w:pPr>
      <w:bookmarkStart w:id="76" w:name="_Toc194918018"/>
      <w:r w:rsidRPr="00087835">
        <w:rPr>
          <w:rFonts w:asciiTheme="majorHAnsi" w:hAnsiTheme="majorHAnsi"/>
          <w:szCs w:val="20"/>
        </w:rPr>
        <w:t>Puesta a Tierra de protección (masas/herrajes)</w:t>
      </w:r>
      <w:bookmarkEnd w:id="76"/>
    </w:p>
    <w:p w14:paraId="3572B13C" w14:textId="77777777" w:rsidR="000315D3" w:rsidRPr="00087835" w:rsidRDefault="000315D3" w:rsidP="000315D3">
      <w:pPr>
        <w:pStyle w:val="PARRA2"/>
        <w:rPr>
          <w:rFonts w:asciiTheme="majorHAnsi" w:hAnsiTheme="majorHAnsi"/>
          <w:lang w:val="es-ES"/>
        </w:rPr>
      </w:pPr>
      <w:r w:rsidRPr="00087835">
        <w:rPr>
          <w:rFonts w:asciiTheme="majorHAnsi" w:hAnsiTheme="majorHAnsi"/>
          <w:lang w:val="es-ES"/>
        </w:rPr>
        <w:t>La instalación estará prevista de un sistema de puestas a tierra, con objeto de limitar las tensiones de defecto a tierra que puedan producirse.</w:t>
      </w:r>
    </w:p>
    <w:p w14:paraId="0C06114F" w14:textId="77777777" w:rsidR="000315D3" w:rsidRPr="00087835" w:rsidRDefault="000315D3" w:rsidP="000315D3">
      <w:pPr>
        <w:pStyle w:val="PARRA2"/>
        <w:rPr>
          <w:rFonts w:asciiTheme="majorHAnsi" w:hAnsiTheme="majorHAnsi"/>
          <w:lang w:val="es-ES"/>
        </w:rPr>
      </w:pPr>
      <w:r w:rsidRPr="00087835">
        <w:rPr>
          <w:rFonts w:asciiTheme="majorHAnsi" w:hAnsiTheme="majorHAnsi"/>
          <w:lang w:val="es-ES"/>
        </w:rPr>
        <w:t>El sistema de puesta a tierra se ha diseñado teniendo en cuenta en todo momento las directrices del Reglamento sobre condiciones técnicas y garantías de seguridad en instalaciones eléctricas de alta tensión (R.D. 337/2014), sus Instrucciones Técnicas Complementarias y particularmente la ITC-RAT 13.</w:t>
      </w:r>
    </w:p>
    <w:p w14:paraId="5FD2B440" w14:textId="77777777" w:rsidR="000315D3" w:rsidRPr="00087835" w:rsidRDefault="000315D3" w:rsidP="000315D3">
      <w:pPr>
        <w:pStyle w:val="PARRA2"/>
        <w:rPr>
          <w:rFonts w:asciiTheme="majorHAnsi" w:hAnsiTheme="majorHAnsi"/>
          <w:lang w:val="es-ES"/>
        </w:rPr>
      </w:pPr>
      <w:r w:rsidRPr="00087835">
        <w:rPr>
          <w:rFonts w:asciiTheme="majorHAnsi" w:hAnsiTheme="majorHAnsi"/>
          <w:lang w:val="es-ES"/>
        </w:rPr>
        <w:t xml:space="preserve">Después de construida la instalación de tierra, se harán las comprobaciones y verificaciones -in situ- tal como indica el apartado 8.1 de la ITC-RAT 13 y se efectuarán los cambios necesarios para cumplir las prescripciones generales de seguridad. </w:t>
      </w:r>
    </w:p>
    <w:p w14:paraId="3159F010" w14:textId="77777777" w:rsidR="000315D3" w:rsidRPr="00087835" w:rsidRDefault="000315D3" w:rsidP="000315D3">
      <w:pPr>
        <w:pStyle w:val="PARRA2"/>
        <w:rPr>
          <w:rFonts w:asciiTheme="majorHAnsi" w:hAnsiTheme="majorHAnsi"/>
          <w:lang w:val="es-ES"/>
        </w:rPr>
      </w:pPr>
      <w:r w:rsidRPr="00087835">
        <w:rPr>
          <w:rFonts w:asciiTheme="majorHAnsi" w:hAnsiTheme="majorHAnsi"/>
          <w:lang w:val="es-ES"/>
        </w:rPr>
        <w:lastRenderedPageBreak/>
        <w:t>El proceso de cálculo emplea como base los datos facilitados por la compañía distribuidora referentes a las características de sus instalaciones.</w:t>
      </w:r>
    </w:p>
    <w:p w14:paraId="625B7678" w14:textId="77777777" w:rsidR="000315D3" w:rsidRPr="00087835" w:rsidRDefault="000315D3" w:rsidP="000315D3">
      <w:pPr>
        <w:pStyle w:val="PARRA2"/>
        <w:rPr>
          <w:rFonts w:asciiTheme="majorHAnsi" w:hAnsiTheme="majorHAnsi"/>
        </w:rPr>
      </w:pPr>
      <w:r w:rsidRPr="00087835">
        <w:rPr>
          <w:rFonts w:asciiTheme="majorHAnsi" w:hAnsiTheme="majorHAnsi"/>
        </w:rPr>
        <w:t>Los cálculos justificativos llevados a cabo en este apartado, para el dimensionado del sistema de puesta a tierra del centro de transformación en edificio prefabricado objeto del presente proyecto, tienen su base en lo expuesto a continuación.</w:t>
      </w:r>
    </w:p>
    <w:p w14:paraId="69DCBF92" w14:textId="77777777" w:rsidR="000315D3" w:rsidRPr="00087835" w:rsidRDefault="000315D3" w:rsidP="000315D3">
      <w:pPr>
        <w:pStyle w:val="PARRA2"/>
        <w:rPr>
          <w:rFonts w:asciiTheme="majorHAnsi" w:hAnsiTheme="majorHAnsi"/>
        </w:rPr>
      </w:pPr>
      <w:r w:rsidRPr="00087835">
        <w:rPr>
          <w:rFonts w:asciiTheme="majorHAnsi" w:hAnsiTheme="majorHAnsi"/>
        </w:rPr>
        <w:t xml:space="preserve">Teniendo en cuenta su carácter preliminar de acuerdo con la ITC-RAT 13 apartado 2.1, la instalación de tierra se compondrá de </w:t>
      </w:r>
      <w:r w:rsidRPr="00087835">
        <w:rPr>
          <w:rFonts w:asciiTheme="majorHAnsi" w:hAnsiTheme="majorHAnsi"/>
          <w:highlight w:val="yellow"/>
        </w:rPr>
        <w:t>pica de acero-cobre de 14,6 mm de diámetro y 2 m de longitud, dispuestas generalmente en hilera con una separación mínima entre ellas de 4 m y unidas mediante conductor de cobre desnudo de 50 mm² de sección, realizándose todas las conexiones con soldadura aluminotérmica. Su número será determinado por procedimientos de cálculo a fin de que no se sobrepasen los valores de las tensiones de paso y contacto máximos reglamentarios.</w:t>
      </w:r>
      <w:r w:rsidRPr="00087835">
        <w:rPr>
          <w:rFonts w:asciiTheme="majorHAnsi" w:hAnsiTheme="majorHAnsi"/>
        </w:rPr>
        <w:t xml:space="preserve"> </w:t>
      </w:r>
    </w:p>
    <w:p w14:paraId="431DA5BB" w14:textId="77777777" w:rsidR="000315D3" w:rsidRPr="00087835" w:rsidRDefault="000315D3" w:rsidP="000315D3">
      <w:pPr>
        <w:pStyle w:val="PARRA1"/>
        <w:rPr>
          <w:rFonts w:asciiTheme="majorHAnsi" w:hAnsiTheme="majorHAnsi"/>
        </w:rPr>
      </w:pPr>
      <w:r w:rsidRPr="00087835">
        <w:rPr>
          <w:rFonts w:asciiTheme="majorHAnsi" w:hAnsiTheme="majorHAnsi"/>
          <w:highlight w:val="yellow"/>
        </w:rPr>
        <w:t>El punto de puesta a tierra estará constituido por un dispositivo de conexión que permita la unión entre los conductores de las líneas de enlace y principal de tierra, de forma que pueda, mediante los útiles adecuados, separarse estos, con el fin de realizar la medida de la resistencia de tierra. El tramo de línea de enlace con tierra, comprendido entre el punto de puesta a tierra y la primera pica, será de conductor de cobre aislado de 50 mm</w:t>
      </w:r>
      <w:r w:rsidRPr="00087835">
        <w:rPr>
          <w:rFonts w:asciiTheme="majorHAnsi" w:hAnsiTheme="majorHAnsi"/>
          <w:highlight w:val="yellow"/>
          <w:vertAlign w:val="superscript"/>
        </w:rPr>
        <w:t>2</w:t>
      </w:r>
      <w:r w:rsidRPr="00087835">
        <w:rPr>
          <w:rFonts w:asciiTheme="majorHAnsi" w:hAnsiTheme="majorHAnsi"/>
          <w:highlight w:val="yellow"/>
        </w:rPr>
        <w:t xml:space="preserve"> de sección.</w:t>
      </w:r>
    </w:p>
    <w:p w14:paraId="244F8762" w14:textId="77777777" w:rsidR="000315D3" w:rsidRPr="00087835" w:rsidRDefault="000315D3" w:rsidP="000315D3">
      <w:pPr>
        <w:pStyle w:val="PARRA1"/>
        <w:rPr>
          <w:rFonts w:asciiTheme="majorHAnsi" w:hAnsiTheme="majorHAnsi"/>
        </w:rPr>
      </w:pPr>
      <w:r w:rsidRPr="00087835">
        <w:rPr>
          <w:rFonts w:asciiTheme="majorHAnsi" w:hAnsiTheme="majorHAnsi"/>
        </w:rPr>
        <w:t xml:space="preserve">Los elementos que se unirán a dicha puesta a tierra serán los contemplados en la </w:t>
      </w:r>
      <w:r w:rsidRPr="00087835">
        <w:rPr>
          <w:rFonts w:asciiTheme="majorHAnsi" w:hAnsiTheme="majorHAnsi"/>
          <w:b/>
        </w:rPr>
        <w:t>ITC-RAT 13 apartado 6.1</w:t>
      </w:r>
      <w:r w:rsidRPr="00087835">
        <w:rPr>
          <w:rFonts w:asciiTheme="majorHAnsi" w:hAnsiTheme="majorHAnsi"/>
        </w:rPr>
        <w:t xml:space="preserve">. </w:t>
      </w:r>
    </w:p>
    <w:p w14:paraId="2FB3AF3E" w14:textId="1A09914C" w:rsidR="00680F8C" w:rsidRPr="00087835" w:rsidRDefault="000315D3" w:rsidP="000315D3">
      <w:pPr>
        <w:pStyle w:val="PARRA1"/>
        <w:rPr>
          <w:rFonts w:asciiTheme="majorHAnsi" w:hAnsiTheme="majorHAnsi"/>
          <w:color w:val="0070C0"/>
        </w:rPr>
      </w:pPr>
      <w:r w:rsidRPr="00087835">
        <w:rPr>
          <w:rFonts w:asciiTheme="majorHAnsi" w:hAnsiTheme="majorHAnsi"/>
        </w:rPr>
        <w:t>En concordancia con las características de la red de distribución a la que se conectará el CT y las propias de dicho lugar, se han obtenido los siguientes valores:</w:t>
      </w:r>
    </w:p>
    <w:p w14:paraId="40F0DFC6" w14:textId="478430D2" w:rsidR="00440289" w:rsidRPr="00087835" w:rsidRDefault="00440289" w:rsidP="00440289">
      <w:pPr>
        <w:spacing w:before="240"/>
        <w:ind w:left="567" w:right="141"/>
        <w:rPr>
          <w:rFonts w:asciiTheme="majorHAnsi" w:hAnsiTheme="majorHAnsi" w:cs="Arial"/>
          <w:color w:val="0070C0"/>
          <w:sz w:val="20"/>
          <w:szCs w:val="20"/>
          <w:lang w:val="es-ES_tradnl"/>
        </w:rPr>
      </w:pPr>
    </w:p>
    <w:p w14:paraId="00D890F3" w14:textId="77777777" w:rsidR="00E659F0" w:rsidRPr="00087835" w:rsidRDefault="00E659F0" w:rsidP="00E659F0">
      <w:pPr>
        <w:pStyle w:val="TITULO3"/>
        <w:rPr>
          <w:rFonts w:asciiTheme="majorHAnsi" w:hAnsiTheme="majorHAnsi"/>
          <w:szCs w:val="20"/>
        </w:rPr>
      </w:pPr>
      <w:bookmarkStart w:id="77" w:name="_Toc194918019"/>
      <w:r w:rsidRPr="00087835">
        <w:rPr>
          <w:rFonts w:asciiTheme="majorHAnsi" w:hAnsiTheme="majorHAnsi"/>
          <w:szCs w:val="20"/>
        </w:rPr>
        <w:t>Resistividad del terreno</w:t>
      </w:r>
      <w:bookmarkEnd w:id="77"/>
    </w:p>
    <w:p w14:paraId="0F3D7C71" w14:textId="77777777" w:rsidR="00E659F0" w:rsidRPr="00087835" w:rsidRDefault="00E659F0" w:rsidP="00E659F0">
      <w:pPr>
        <w:pStyle w:val="PARRA2"/>
        <w:rPr>
          <w:rFonts w:asciiTheme="majorHAnsi" w:hAnsiTheme="majorHAnsi"/>
        </w:rPr>
      </w:pPr>
      <w:r w:rsidRPr="00087835">
        <w:rPr>
          <w:rFonts w:asciiTheme="majorHAnsi" w:hAnsiTheme="majorHAnsi"/>
        </w:rPr>
        <w:t xml:space="preserve">Teniendo en cuenta la ITC-RAT 13 apartado 4.1 al ser una instalación clasificada </w:t>
      </w:r>
      <w:r w:rsidRPr="00087835">
        <w:rPr>
          <w:rFonts w:asciiTheme="majorHAnsi" w:hAnsiTheme="majorHAnsi"/>
          <w:highlight w:val="yellow"/>
        </w:rPr>
        <w:t xml:space="preserve">como de 3ª categoría y con una intensidad de defecto a tierra inferior a 1500 A, por observación del tipo de terreno se estima una resistividad media (ρ) de 100 </w:t>
      </w:r>
      <w:proofErr w:type="spellStart"/>
      <w:r w:rsidRPr="00087835">
        <w:rPr>
          <w:rFonts w:asciiTheme="majorHAnsi" w:hAnsiTheme="majorHAnsi"/>
          <w:highlight w:val="yellow"/>
        </w:rPr>
        <w:t>Ωm</w:t>
      </w:r>
      <w:proofErr w:type="spellEnd"/>
      <w:r w:rsidRPr="00087835">
        <w:rPr>
          <w:rFonts w:asciiTheme="majorHAnsi" w:hAnsiTheme="majorHAnsi"/>
          <w:highlight w:val="yellow"/>
        </w:rPr>
        <w:t>.</w:t>
      </w:r>
      <w:r w:rsidRPr="00087835">
        <w:rPr>
          <w:rFonts w:asciiTheme="majorHAnsi" w:hAnsiTheme="majorHAnsi"/>
        </w:rPr>
        <w:t xml:space="preserve"> </w:t>
      </w:r>
    </w:p>
    <w:p w14:paraId="44DBBD70" w14:textId="77777777" w:rsidR="00E659F0" w:rsidRPr="00087835" w:rsidRDefault="00E659F0" w:rsidP="00E659F0">
      <w:pPr>
        <w:pStyle w:val="PARRA2"/>
        <w:rPr>
          <w:rFonts w:asciiTheme="majorHAnsi" w:hAnsiTheme="majorHAnsi"/>
          <w:highlight w:val="yellow"/>
        </w:rPr>
      </w:pPr>
      <w:r w:rsidRPr="00087835">
        <w:rPr>
          <w:rFonts w:asciiTheme="majorHAnsi" w:hAnsiTheme="majorHAnsi"/>
          <w:highlight w:val="yellow"/>
        </w:rPr>
        <w:t xml:space="preserve">El interior del CT se encontrará totalmente recubierto de hormigón, estableciéndose la resistividad superficial (ρs1) en 3.000 </w:t>
      </w:r>
      <w:proofErr w:type="spellStart"/>
      <w:r w:rsidRPr="00087835">
        <w:rPr>
          <w:rFonts w:asciiTheme="majorHAnsi" w:hAnsiTheme="majorHAnsi"/>
          <w:highlight w:val="yellow"/>
        </w:rPr>
        <w:t>Ωm</w:t>
      </w:r>
      <w:proofErr w:type="spellEnd"/>
      <w:r w:rsidRPr="00087835">
        <w:rPr>
          <w:rFonts w:asciiTheme="majorHAnsi" w:hAnsiTheme="majorHAnsi"/>
          <w:highlight w:val="yellow"/>
        </w:rPr>
        <w:t xml:space="preserve">. </w:t>
      </w:r>
    </w:p>
    <w:p w14:paraId="3CFF547B" w14:textId="77777777" w:rsidR="00E659F0" w:rsidRPr="00087835" w:rsidRDefault="00E659F0" w:rsidP="00E659F0">
      <w:pPr>
        <w:pStyle w:val="PARRA2"/>
        <w:rPr>
          <w:rFonts w:asciiTheme="majorHAnsi" w:hAnsiTheme="majorHAnsi"/>
          <w:highlight w:val="yellow"/>
        </w:rPr>
      </w:pPr>
      <w:r w:rsidRPr="00087835">
        <w:rPr>
          <w:rFonts w:asciiTheme="majorHAnsi" w:hAnsiTheme="majorHAnsi"/>
          <w:highlight w:val="yellow"/>
        </w:rPr>
        <w:t xml:space="preserve">En el exterior se considera una resistividad superficial (ρs2) de 1.500 </w:t>
      </w:r>
      <w:proofErr w:type="spellStart"/>
      <w:r w:rsidRPr="00087835">
        <w:rPr>
          <w:rFonts w:asciiTheme="majorHAnsi" w:hAnsiTheme="majorHAnsi"/>
          <w:highlight w:val="yellow"/>
        </w:rPr>
        <w:t>Ωm</w:t>
      </w:r>
      <w:proofErr w:type="spellEnd"/>
      <w:r w:rsidRPr="00087835">
        <w:rPr>
          <w:rFonts w:asciiTheme="majorHAnsi" w:hAnsiTheme="majorHAnsi"/>
          <w:highlight w:val="yellow"/>
        </w:rPr>
        <w:t xml:space="preserve">, todas ellas en las condiciones más desfavorables. </w:t>
      </w:r>
    </w:p>
    <w:p w14:paraId="6329775F" w14:textId="77777777" w:rsidR="00925ECC" w:rsidRPr="00087835" w:rsidRDefault="00925ECC" w:rsidP="00925ECC">
      <w:pPr>
        <w:pStyle w:val="PARRA2"/>
        <w:rPr>
          <w:rFonts w:asciiTheme="majorHAnsi" w:hAnsiTheme="majorHAnsi"/>
          <w:highlight w:val="yellow"/>
        </w:rPr>
      </w:pPr>
      <w:bookmarkStart w:id="78" w:name="_Toc188874882"/>
      <w:r w:rsidRPr="00087835">
        <w:rPr>
          <w:rFonts w:asciiTheme="majorHAnsi" w:hAnsiTheme="majorHAnsi"/>
          <w:highlight w:val="yellow"/>
        </w:rPr>
        <w:t>Se define Ra1 como la resistencia del calzado con suela aislante, fijada en 2000Ω. Se consideraría nula (0Ω) esta resistencia cuando las personas estén descalzas (para instalaciones situadas en jardines, piscinas, campings y áreas recreativas).</w:t>
      </w:r>
    </w:p>
    <w:p w14:paraId="6E9F2A6A" w14:textId="77777777" w:rsidR="00DC6659" w:rsidRPr="00087835" w:rsidRDefault="00DC6659" w:rsidP="00DC6659">
      <w:pPr>
        <w:pStyle w:val="TITULO3"/>
        <w:rPr>
          <w:rFonts w:asciiTheme="majorHAnsi" w:hAnsiTheme="majorHAnsi"/>
          <w:szCs w:val="20"/>
        </w:rPr>
      </w:pPr>
      <w:bookmarkStart w:id="79" w:name="_Toc194918020"/>
      <w:r w:rsidRPr="00087835">
        <w:rPr>
          <w:rFonts w:asciiTheme="majorHAnsi" w:hAnsiTheme="majorHAnsi"/>
          <w:szCs w:val="20"/>
        </w:rPr>
        <w:t>Resistencia de puesta de los electrodos de puesta a tierra</w:t>
      </w:r>
      <w:bookmarkEnd w:id="78"/>
      <w:bookmarkEnd w:id="79"/>
    </w:p>
    <w:p w14:paraId="6B2B0444" w14:textId="77777777" w:rsidR="00DC6659" w:rsidRPr="00087835" w:rsidRDefault="00DC6659" w:rsidP="00DC6659">
      <w:pPr>
        <w:pStyle w:val="PARRA1"/>
        <w:rPr>
          <w:rFonts w:asciiTheme="majorHAnsi" w:hAnsiTheme="majorHAnsi"/>
        </w:rPr>
      </w:pPr>
      <w:r w:rsidRPr="00087835">
        <w:rPr>
          <w:rFonts w:asciiTheme="majorHAnsi" w:hAnsiTheme="majorHAnsi"/>
        </w:rPr>
        <w:t xml:space="preserve">Según lo indicado en las fórmulas de la </w:t>
      </w:r>
      <w:r w:rsidRPr="00087835">
        <w:rPr>
          <w:rFonts w:asciiTheme="majorHAnsi" w:hAnsiTheme="majorHAnsi"/>
          <w:b/>
        </w:rPr>
        <w:t>ITC-RAT 13 apartado 4.2</w:t>
      </w:r>
      <w:r w:rsidRPr="00087835">
        <w:rPr>
          <w:rFonts w:asciiTheme="majorHAnsi" w:hAnsiTheme="majorHAnsi"/>
        </w:rPr>
        <w:t xml:space="preserve">, se tienen las siguientes resistencias a efectos del proyecto: </w:t>
      </w:r>
    </w:p>
    <w:p w14:paraId="6C4F83EF" w14:textId="77777777" w:rsidR="00DC6659" w:rsidRPr="00087835" w:rsidRDefault="00DC6659" w:rsidP="00DC6659">
      <w:pPr>
        <w:pStyle w:val="PARRA1"/>
        <w:rPr>
          <w:rFonts w:asciiTheme="majorHAnsi" w:hAnsiTheme="majorHAnsi"/>
          <w:u w:val="single"/>
        </w:rPr>
      </w:pPr>
      <w:r w:rsidRPr="00087835">
        <w:rPr>
          <w:rFonts w:asciiTheme="majorHAnsi" w:hAnsiTheme="majorHAnsi"/>
          <w:u w:val="single"/>
        </w:rPr>
        <w:t>Resistencia de las picas:</w:t>
      </w:r>
    </w:p>
    <w:p w14:paraId="418562EE" w14:textId="77777777" w:rsidR="00DC6659" w:rsidRPr="00087835" w:rsidRDefault="00DC6659" w:rsidP="00DC6659">
      <w:pPr>
        <w:spacing w:after="240"/>
        <w:jc w:val="center"/>
        <w:rPr>
          <w:rFonts w:asciiTheme="majorHAnsi" w:eastAsiaTheme="minorEastAsia" w:hAnsiTheme="majorHAnsi"/>
          <w:iCs/>
          <w:sz w:val="20"/>
          <w:szCs w:val="20"/>
        </w:rPr>
      </w:pPr>
      <m:oMathPara>
        <m:oMath>
          <m:r>
            <w:rPr>
              <w:rFonts w:ascii="Cambria Math" w:hAnsi="Cambria Math"/>
              <w:sz w:val="20"/>
              <w:szCs w:val="20"/>
              <w:highlight w:val="yellow"/>
            </w:rPr>
            <m:t>R=</m:t>
          </m:r>
          <m:f>
            <m:fPr>
              <m:ctrlPr>
                <w:rPr>
                  <w:rFonts w:ascii="Cambria Math" w:hAnsi="Cambria Math"/>
                  <w:i/>
                  <w:iCs/>
                  <w:sz w:val="20"/>
                  <w:szCs w:val="20"/>
                  <w:highlight w:val="yellow"/>
                </w:rPr>
              </m:ctrlPr>
            </m:fPr>
            <m:num>
              <m:r>
                <w:rPr>
                  <w:rFonts w:ascii="Cambria Math" w:hAnsi="Cambria Math"/>
                  <w:sz w:val="20"/>
                  <w:szCs w:val="20"/>
                  <w:highlight w:val="yellow"/>
                </w:rPr>
                <m:t>ρ</m:t>
              </m:r>
            </m:num>
            <m:den>
              <m:r>
                <w:rPr>
                  <w:rFonts w:ascii="Cambria Math" w:hAnsi="Cambria Math"/>
                  <w:sz w:val="20"/>
                  <w:szCs w:val="20"/>
                  <w:highlight w:val="yellow"/>
                </w:rPr>
                <m:t>L</m:t>
              </m:r>
            </m:den>
          </m:f>
          <m:r>
            <w:rPr>
              <w:rFonts w:ascii="Cambria Math" w:hAnsi="Cambria Math"/>
              <w:sz w:val="20"/>
              <w:szCs w:val="20"/>
              <w:highlight w:val="yellow"/>
            </w:rPr>
            <m:t>=12,50Ω</m:t>
          </m:r>
        </m:oMath>
      </m:oMathPara>
    </w:p>
    <w:p w14:paraId="35312F16" w14:textId="77777777" w:rsidR="00DC6659" w:rsidRPr="00087835" w:rsidRDefault="00DC6659" w:rsidP="00DC6659">
      <w:pPr>
        <w:pStyle w:val="PARRA1"/>
        <w:rPr>
          <w:rFonts w:asciiTheme="majorHAnsi" w:hAnsiTheme="majorHAnsi"/>
        </w:rPr>
      </w:pPr>
      <w:r w:rsidRPr="00087835">
        <w:rPr>
          <w:rFonts w:asciiTheme="majorHAnsi" w:hAnsiTheme="majorHAnsi"/>
        </w:rPr>
        <w:lastRenderedPageBreak/>
        <w:t xml:space="preserve">Siendo T y L la longitud total en metros del conjunto de picas </w:t>
      </w:r>
    </w:p>
    <w:p w14:paraId="3AE824AD" w14:textId="77777777" w:rsidR="00DC6659" w:rsidRPr="00087835" w:rsidRDefault="00DC6659" w:rsidP="00DC6659">
      <w:pPr>
        <w:pStyle w:val="PARRA1"/>
        <w:rPr>
          <w:rFonts w:asciiTheme="majorHAnsi" w:hAnsiTheme="majorHAnsi"/>
        </w:rPr>
      </w:pPr>
    </w:p>
    <w:p w14:paraId="76D3D7D6" w14:textId="77777777" w:rsidR="00DC6659" w:rsidRPr="00087835" w:rsidRDefault="00DC6659" w:rsidP="00DC6659">
      <w:pPr>
        <w:pStyle w:val="PARRA1"/>
        <w:rPr>
          <w:rFonts w:asciiTheme="majorHAnsi" w:hAnsiTheme="majorHAnsi"/>
          <w:u w:val="single"/>
        </w:rPr>
      </w:pPr>
      <w:r w:rsidRPr="00087835">
        <w:rPr>
          <w:rFonts w:asciiTheme="majorHAnsi" w:hAnsiTheme="majorHAnsi"/>
          <w:u w:val="single"/>
        </w:rPr>
        <w:t>Resistencia del conductor:</w:t>
      </w:r>
    </w:p>
    <w:p w14:paraId="380C2886" w14:textId="77777777" w:rsidR="00DC6659" w:rsidRPr="00087835" w:rsidRDefault="00DC6659" w:rsidP="00DC6659">
      <w:pPr>
        <w:spacing w:after="240"/>
        <w:jc w:val="center"/>
        <w:rPr>
          <w:rFonts w:asciiTheme="majorHAnsi" w:hAnsiTheme="majorHAnsi"/>
          <w:sz w:val="20"/>
          <w:szCs w:val="20"/>
        </w:rPr>
      </w:pPr>
    </w:p>
    <w:p w14:paraId="457B7937" w14:textId="77777777" w:rsidR="00DC6659" w:rsidRPr="00087835" w:rsidRDefault="00DC6659" w:rsidP="00DC6659">
      <w:pPr>
        <w:spacing w:before="120" w:after="120"/>
        <w:ind w:left="567" w:right="142"/>
        <w:jc w:val="center"/>
        <w:rPr>
          <w:rFonts w:asciiTheme="majorHAnsi" w:hAnsiTheme="majorHAnsi" w:cs="Arial"/>
          <w:sz w:val="20"/>
          <w:szCs w:val="20"/>
          <w:lang w:val="es-ES_tradnl"/>
        </w:rPr>
      </w:pPr>
      <m:oMathPara>
        <m:oMath>
          <m:r>
            <w:rPr>
              <w:rFonts w:ascii="Cambria Math" w:hAnsi="Cambria Math"/>
              <w:sz w:val="20"/>
              <w:szCs w:val="20"/>
            </w:rPr>
            <m:t>R=</m:t>
          </m:r>
          <m:f>
            <m:fPr>
              <m:ctrlPr>
                <w:rPr>
                  <w:rFonts w:ascii="Cambria Math" w:hAnsi="Cambria Math"/>
                  <w:i/>
                  <w:iCs/>
                  <w:sz w:val="20"/>
                  <w:szCs w:val="20"/>
                </w:rPr>
              </m:ctrlPr>
            </m:fPr>
            <m:num>
              <m:r>
                <w:rPr>
                  <w:rFonts w:ascii="Cambria Math" w:hAnsi="Cambria Math"/>
                  <w:sz w:val="20"/>
                  <w:szCs w:val="20"/>
                </w:rPr>
                <m:t>2</m:t>
              </m:r>
              <m:r>
                <w:rPr>
                  <w:rFonts w:ascii="Cambria Math" w:hAnsi="Cambria Math" w:cs="Cambria Math"/>
                  <w:sz w:val="20"/>
                  <w:szCs w:val="20"/>
                </w:rPr>
                <m:t>⋅</m:t>
              </m:r>
              <m:r>
                <w:rPr>
                  <w:rFonts w:ascii="Cambria Math" w:hAnsi="Cambria Math"/>
                  <w:sz w:val="20"/>
                  <w:szCs w:val="20"/>
                </w:rPr>
                <m:t>ρ</m:t>
              </m:r>
            </m:num>
            <m:den>
              <m:r>
                <w:rPr>
                  <w:rFonts w:ascii="Cambria Math" w:hAnsi="Cambria Math"/>
                  <w:sz w:val="20"/>
                  <w:szCs w:val="20"/>
                </w:rPr>
                <m:t>L</m:t>
              </m:r>
            </m:den>
          </m:f>
          <m:r>
            <w:rPr>
              <w:rFonts w:ascii="Cambria Math" w:hAnsi="Cambria Math"/>
              <w:sz w:val="20"/>
              <w:szCs w:val="20"/>
            </w:rPr>
            <m:t>=</m:t>
          </m:r>
          <m:r>
            <w:rPr>
              <w:rFonts w:ascii="Cambria Math" w:hAnsi="Cambria Math"/>
              <w:sz w:val="20"/>
              <w:szCs w:val="20"/>
              <w:highlight w:val="yellow"/>
            </w:rPr>
            <m:t>16,16Ω</m:t>
          </m:r>
        </m:oMath>
      </m:oMathPara>
    </w:p>
    <w:p w14:paraId="60F0FBA1" w14:textId="75C08480" w:rsidR="00DC6659" w:rsidRPr="00087835" w:rsidRDefault="00DC6659" w:rsidP="008A4BE5">
      <w:pPr>
        <w:pStyle w:val="PARRA1"/>
        <w:rPr>
          <w:rFonts w:asciiTheme="majorHAnsi" w:hAnsiTheme="majorHAnsi" w:cs="Times New Roman"/>
          <w:b/>
          <w:bCs/>
          <w:color w:val="auto"/>
          <w:lang w:val="es-ES"/>
        </w:rPr>
      </w:pPr>
      <w:r w:rsidRPr="00087835">
        <w:rPr>
          <w:rFonts w:asciiTheme="majorHAnsi" w:hAnsiTheme="majorHAnsi"/>
        </w:rPr>
        <w:t>Siendo L la longitud total en metros y del conductor enterrado, respectivamente.</w:t>
      </w:r>
    </w:p>
    <w:p w14:paraId="0D23C844" w14:textId="77777777" w:rsidR="008A4BE5" w:rsidRPr="00087835" w:rsidRDefault="008A4BE5" w:rsidP="008A4BE5">
      <w:pPr>
        <w:pStyle w:val="PARRA1"/>
        <w:rPr>
          <w:rFonts w:asciiTheme="majorHAnsi" w:hAnsiTheme="majorHAnsi"/>
        </w:rPr>
      </w:pPr>
    </w:p>
    <w:p w14:paraId="7EE6F28C" w14:textId="3B8089A8" w:rsidR="006C3AEF" w:rsidRPr="00087835" w:rsidRDefault="00DC6659" w:rsidP="006C3AEF">
      <w:pPr>
        <w:rPr>
          <w:rFonts w:asciiTheme="majorHAnsi" w:hAnsiTheme="majorHAnsi"/>
          <w:sz w:val="20"/>
          <w:szCs w:val="20"/>
        </w:rPr>
      </w:pPr>
      <w:bookmarkStart w:id="80" w:name="_Hlk188874485"/>
      <w:r w:rsidRPr="00087835">
        <w:rPr>
          <w:rFonts w:asciiTheme="majorHAnsi" w:hAnsiTheme="majorHAnsi"/>
          <w:sz w:val="20"/>
          <w:szCs w:val="20"/>
        </w:rPr>
        <w:t xml:space="preserve">En las condiciones actuales de explotación de la red, </w:t>
      </w:r>
      <w:r w:rsidRPr="00087835">
        <w:rPr>
          <w:rFonts w:asciiTheme="majorHAnsi" w:hAnsiTheme="majorHAnsi"/>
          <w:sz w:val="20"/>
          <w:szCs w:val="20"/>
          <w:highlight w:val="yellow"/>
        </w:rPr>
        <w:t>se estima en 500 A</w:t>
      </w:r>
      <w:r w:rsidRPr="00087835">
        <w:rPr>
          <w:rFonts w:asciiTheme="majorHAnsi" w:hAnsiTheme="majorHAnsi"/>
          <w:sz w:val="20"/>
          <w:szCs w:val="20"/>
        </w:rPr>
        <w:t xml:space="preserve"> el valor más desfavorable de intensidad que circularía por la puesta a tierra del CT en proyecto</w:t>
      </w:r>
      <w:bookmarkEnd w:id="80"/>
      <w:r w:rsidRPr="00087835">
        <w:rPr>
          <w:rFonts w:asciiTheme="majorHAnsi" w:hAnsiTheme="majorHAnsi"/>
          <w:sz w:val="20"/>
          <w:szCs w:val="20"/>
        </w:rPr>
        <w:t>.</w:t>
      </w:r>
    </w:p>
    <w:p w14:paraId="1AA0C54F" w14:textId="77777777" w:rsidR="002575EA" w:rsidRPr="00087835" w:rsidRDefault="002575EA" w:rsidP="002575EA">
      <w:pPr>
        <w:pStyle w:val="TITULO3"/>
        <w:rPr>
          <w:rFonts w:asciiTheme="majorHAnsi" w:hAnsiTheme="majorHAnsi"/>
          <w:szCs w:val="20"/>
        </w:rPr>
      </w:pPr>
      <w:bookmarkStart w:id="81" w:name="_Toc138854505"/>
      <w:bookmarkStart w:id="82" w:name="_Toc138870111"/>
      <w:bookmarkStart w:id="83" w:name="_Toc194918021"/>
      <w:r w:rsidRPr="00087835">
        <w:rPr>
          <w:rFonts w:asciiTheme="majorHAnsi" w:hAnsiTheme="majorHAnsi"/>
          <w:szCs w:val="20"/>
        </w:rPr>
        <w:t>Resistencia a Tierra de la Instalación</w:t>
      </w:r>
      <w:bookmarkEnd w:id="81"/>
      <w:bookmarkEnd w:id="82"/>
      <w:bookmarkEnd w:id="83"/>
    </w:p>
    <w:p w14:paraId="530BD7DA" w14:textId="6525EF46" w:rsidR="002575EA" w:rsidRPr="00087835" w:rsidRDefault="002575EA" w:rsidP="002575EA">
      <w:pPr>
        <w:jc w:val="center"/>
        <w:rPr>
          <w:rFonts w:asciiTheme="majorHAnsi" w:hAnsiTheme="majorHAnsi"/>
          <w:sz w:val="20"/>
          <w:szCs w:val="20"/>
        </w:rPr>
      </w:pPr>
      <w:r w:rsidRPr="00087835">
        <w:rPr>
          <w:rFonts w:asciiTheme="majorHAnsi" w:hAnsiTheme="majorHAnsi"/>
          <w:noProof/>
          <w:position w:val="-62"/>
          <w:sz w:val="20"/>
          <w:szCs w:val="20"/>
          <w:highlight w:val="yellow"/>
        </w:rPr>
        <w:drawing>
          <wp:inline distT="0" distB="0" distL="0" distR="0" wp14:anchorId="0864B5D8" wp14:editId="241217C0">
            <wp:extent cx="1476375" cy="638175"/>
            <wp:effectExtent l="0" t="0" r="0" b="9525"/>
            <wp:docPr id="1005351306"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476375" cy="638175"/>
                    </a:xfrm>
                    <a:prstGeom prst="rect">
                      <a:avLst/>
                    </a:prstGeom>
                    <a:noFill/>
                    <a:ln>
                      <a:noFill/>
                    </a:ln>
                  </pic:spPr>
                </pic:pic>
              </a:graphicData>
            </a:graphic>
          </wp:inline>
        </w:drawing>
      </w:r>
    </w:p>
    <w:p w14:paraId="5B148409" w14:textId="77777777" w:rsidR="006C3AEF" w:rsidRPr="00087835" w:rsidRDefault="006C3AEF" w:rsidP="002575EA">
      <w:pPr>
        <w:pStyle w:val="TITULO3"/>
        <w:rPr>
          <w:rFonts w:asciiTheme="majorHAnsi" w:hAnsiTheme="majorHAnsi"/>
          <w:szCs w:val="20"/>
        </w:rPr>
      </w:pPr>
      <w:bookmarkStart w:id="84" w:name="_Toc194918022"/>
      <w:r w:rsidRPr="00087835">
        <w:rPr>
          <w:rFonts w:asciiTheme="majorHAnsi" w:hAnsiTheme="majorHAnsi"/>
          <w:szCs w:val="20"/>
        </w:rPr>
        <w:t>Intensidad de defecto</w:t>
      </w:r>
      <w:bookmarkEnd w:id="84"/>
    </w:p>
    <w:p w14:paraId="6DA021F6" w14:textId="3D1A4382" w:rsidR="006C3AEF" w:rsidRPr="00087835" w:rsidRDefault="006C3AEF" w:rsidP="006C3AEF">
      <w:pPr>
        <w:rPr>
          <w:rFonts w:asciiTheme="majorHAnsi" w:hAnsiTheme="majorHAnsi"/>
          <w:sz w:val="20"/>
          <w:szCs w:val="20"/>
        </w:rPr>
      </w:pPr>
      <w:r w:rsidRPr="00087835">
        <w:rPr>
          <w:rFonts w:asciiTheme="majorHAnsi" w:hAnsiTheme="majorHAnsi"/>
          <w:sz w:val="20"/>
          <w:szCs w:val="20"/>
        </w:rPr>
        <w:t xml:space="preserve">En las condiciones actuales de explotación de la red, </w:t>
      </w:r>
      <w:r w:rsidRPr="00087835">
        <w:rPr>
          <w:rFonts w:asciiTheme="majorHAnsi" w:hAnsiTheme="majorHAnsi"/>
          <w:sz w:val="20"/>
          <w:szCs w:val="20"/>
          <w:highlight w:val="yellow"/>
        </w:rPr>
        <w:t>se estima en 500 A</w:t>
      </w:r>
      <w:r w:rsidRPr="00087835">
        <w:rPr>
          <w:rFonts w:asciiTheme="majorHAnsi" w:hAnsiTheme="majorHAnsi"/>
          <w:sz w:val="20"/>
          <w:szCs w:val="20"/>
        </w:rPr>
        <w:t xml:space="preserve"> el valor más desfavorable de intensidad que circularía por la puesta a tierra del CT en proyecto</w:t>
      </w:r>
    </w:p>
    <w:p w14:paraId="47CDBF3E" w14:textId="1AC7D299" w:rsidR="00DC6659" w:rsidRPr="00087835" w:rsidRDefault="00DC6659" w:rsidP="00DC6659">
      <w:pPr>
        <w:pStyle w:val="TITULO3"/>
        <w:rPr>
          <w:rFonts w:asciiTheme="majorHAnsi" w:hAnsiTheme="majorHAnsi"/>
          <w:szCs w:val="20"/>
        </w:rPr>
      </w:pPr>
      <w:bookmarkStart w:id="85" w:name="_Toc194918023"/>
      <w:r w:rsidRPr="00087835">
        <w:rPr>
          <w:rFonts w:asciiTheme="majorHAnsi" w:hAnsiTheme="majorHAnsi"/>
          <w:szCs w:val="20"/>
        </w:rPr>
        <w:t>Tiempo de duración de la falta</w:t>
      </w:r>
      <w:bookmarkEnd w:id="85"/>
    </w:p>
    <w:p w14:paraId="3B2E82DE" w14:textId="77777777" w:rsidR="00DC6659" w:rsidRPr="00087835" w:rsidRDefault="00DC6659" w:rsidP="00DC6659">
      <w:pPr>
        <w:pStyle w:val="PARRA1"/>
        <w:rPr>
          <w:rFonts w:asciiTheme="majorHAnsi" w:hAnsiTheme="majorHAnsi"/>
        </w:rPr>
      </w:pPr>
      <w:r w:rsidRPr="00087835">
        <w:rPr>
          <w:rFonts w:asciiTheme="majorHAnsi" w:hAnsiTheme="majorHAnsi"/>
        </w:rPr>
        <w:t xml:space="preserve">Las protecciones de cabecera de las subestaciones </w:t>
      </w:r>
      <w:r w:rsidRPr="00087835">
        <w:rPr>
          <w:rFonts w:asciiTheme="majorHAnsi" w:hAnsiTheme="majorHAnsi"/>
          <w:highlight w:val="yellow"/>
        </w:rPr>
        <w:t xml:space="preserve">de HCDE están ajustadas para una duración de la corriente de falta </w:t>
      </w:r>
      <w:r w:rsidRPr="00087835">
        <w:rPr>
          <w:rFonts w:asciiTheme="majorHAnsi" w:hAnsiTheme="majorHAnsi"/>
          <w:b/>
          <w:highlight w:val="yellow"/>
        </w:rPr>
        <w:t>t</w:t>
      </w:r>
      <w:r w:rsidRPr="00087835">
        <w:rPr>
          <w:rFonts w:asciiTheme="majorHAnsi" w:hAnsiTheme="majorHAnsi"/>
          <w:highlight w:val="yellow"/>
        </w:rPr>
        <w:t xml:space="preserve"> de 0,300 segundos.</w:t>
      </w:r>
    </w:p>
    <w:p w14:paraId="260CB5EE" w14:textId="77777777" w:rsidR="00DC6659" w:rsidRPr="00087835" w:rsidRDefault="00DC6659" w:rsidP="00DC6659">
      <w:pPr>
        <w:pStyle w:val="TITULO3"/>
        <w:rPr>
          <w:rFonts w:asciiTheme="majorHAnsi" w:hAnsiTheme="majorHAnsi"/>
          <w:szCs w:val="20"/>
        </w:rPr>
      </w:pPr>
      <w:bookmarkStart w:id="86" w:name="_Toc188874883"/>
      <w:bookmarkStart w:id="87" w:name="_Toc194918024"/>
      <w:r w:rsidRPr="00087835">
        <w:rPr>
          <w:rFonts w:asciiTheme="majorHAnsi" w:hAnsiTheme="majorHAnsi"/>
          <w:szCs w:val="20"/>
        </w:rPr>
        <w:t>Tensiones de paso y contacto admisibles</w:t>
      </w:r>
      <w:bookmarkEnd w:id="86"/>
      <w:bookmarkEnd w:id="87"/>
    </w:p>
    <w:p w14:paraId="50AC3869" w14:textId="77777777" w:rsidR="00DC6659" w:rsidRPr="00087835" w:rsidRDefault="00DC6659" w:rsidP="00DC6659">
      <w:pPr>
        <w:pStyle w:val="PARRA1"/>
        <w:rPr>
          <w:rFonts w:asciiTheme="majorHAnsi" w:hAnsiTheme="majorHAnsi"/>
        </w:rPr>
      </w:pPr>
      <w:r w:rsidRPr="00087835">
        <w:rPr>
          <w:rFonts w:asciiTheme="majorHAnsi" w:hAnsiTheme="majorHAnsi"/>
        </w:rPr>
        <w:t xml:space="preserve">Según lo dispuesto en la tabla de la </w:t>
      </w:r>
      <w:r w:rsidRPr="00087835">
        <w:rPr>
          <w:rFonts w:asciiTheme="majorHAnsi" w:hAnsiTheme="majorHAnsi"/>
          <w:b/>
        </w:rPr>
        <w:t>ITC-RAT 13 apartado 1.1</w:t>
      </w:r>
      <w:r w:rsidRPr="00087835">
        <w:rPr>
          <w:rFonts w:asciiTheme="majorHAnsi" w:hAnsiTheme="majorHAnsi"/>
        </w:rPr>
        <w:t xml:space="preserve">, y teniendo en cuenta que las protecciones de cabecera de </w:t>
      </w:r>
      <w:r w:rsidRPr="00087835">
        <w:rPr>
          <w:rFonts w:asciiTheme="majorHAnsi" w:hAnsiTheme="majorHAnsi"/>
          <w:highlight w:val="yellow"/>
        </w:rPr>
        <w:t xml:space="preserve">las subestaciones de HCDE están ajustadas para una duración de la corriente de falta </w:t>
      </w:r>
      <w:r w:rsidRPr="00087835">
        <w:rPr>
          <w:rFonts w:asciiTheme="majorHAnsi" w:hAnsiTheme="majorHAnsi"/>
          <w:b/>
          <w:highlight w:val="yellow"/>
        </w:rPr>
        <w:t>t</w:t>
      </w:r>
      <w:r w:rsidRPr="00087835">
        <w:rPr>
          <w:rFonts w:asciiTheme="majorHAnsi" w:hAnsiTheme="majorHAnsi"/>
          <w:highlight w:val="yellow"/>
        </w:rPr>
        <w:t xml:space="preserve"> de </w:t>
      </w:r>
      <w:r w:rsidRPr="00087835">
        <w:rPr>
          <w:rFonts w:asciiTheme="majorHAnsi" w:hAnsiTheme="majorHAnsi"/>
          <w:b/>
          <w:highlight w:val="yellow"/>
        </w:rPr>
        <w:t>0,300s</w:t>
      </w:r>
      <w:r w:rsidRPr="00087835">
        <w:rPr>
          <w:rFonts w:asciiTheme="majorHAnsi" w:hAnsiTheme="majorHAnsi"/>
          <w:highlight w:val="yellow"/>
        </w:rPr>
        <w:t xml:space="preserve">, se establece una Tensión de Contacto aplicada </w:t>
      </w:r>
      <w:proofErr w:type="gramStart"/>
      <w:r w:rsidRPr="00087835">
        <w:rPr>
          <w:rFonts w:asciiTheme="majorHAnsi" w:hAnsiTheme="majorHAnsi"/>
          <w:highlight w:val="yellow"/>
        </w:rPr>
        <w:t xml:space="preserve">admisible  </w:t>
      </w:r>
      <w:proofErr w:type="spellStart"/>
      <w:r w:rsidRPr="00087835">
        <w:rPr>
          <w:rFonts w:asciiTheme="majorHAnsi" w:hAnsiTheme="majorHAnsi"/>
          <w:b/>
          <w:highlight w:val="yellow"/>
          <w:u w:val="single"/>
        </w:rPr>
        <w:t>U</w:t>
      </w:r>
      <w:r w:rsidRPr="00087835">
        <w:rPr>
          <w:rFonts w:asciiTheme="majorHAnsi" w:hAnsiTheme="majorHAnsi"/>
          <w:b/>
          <w:highlight w:val="yellow"/>
          <w:u w:val="single"/>
          <w:vertAlign w:val="subscript"/>
        </w:rPr>
        <w:t>ca</w:t>
      </w:r>
      <w:proofErr w:type="spellEnd"/>
      <w:proofErr w:type="gramEnd"/>
      <w:r w:rsidRPr="00087835">
        <w:rPr>
          <w:rFonts w:asciiTheme="majorHAnsi" w:hAnsiTheme="majorHAnsi"/>
          <w:highlight w:val="yellow"/>
          <w:vertAlign w:val="subscript"/>
        </w:rPr>
        <w:t xml:space="preserve"> </w:t>
      </w:r>
      <w:r w:rsidRPr="00087835">
        <w:rPr>
          <w:rFonts w:asciiTheme="majorHAnsi" w:hAnsiTheme="majorHAnsi"/>
          <w:highlight w:val="yellow"/>
        </w:rPr>
        <w:t xml:space="preserve">de </w:t>
      </w:r>
      <w:r w:rsidRPr="00087835">
        <w:rPr>
          <w:rFonts w:asciiTheme="majorHAnsi" w:hAnsiTheme="majorHAnsi"/>
          <w:b/>
          <w:highlight w:val="yellow"/>
          <w:u w:val="single"/>
        </w:rPr>
        <w:t>420V</w:t>
      </w:r>
      <w:r w:rsidRPr="00087835">
        <w:rPr>
          <w:rFonts w:asciiTheme="majorHAnsi" w:hAnsiTheme="majorHAnsi"/>
          <w:highlight w:val="yellow"/>
          <w:u w:val="single"/>
        </w:rPr>
        <w:t>.</w:t>
      </w:r>
    </w:p>
    <w:p w14:paraId="79FD02E3" w14:textId="77777777" w:rsidR="00DC6659" w:rsidRPr="00087835" w:rsidRDefault="00DC6659" w:rsidP="00DC6659">
      <w:pPr>
        <w:pStyle w:val="PARRA1"/>
        <w:rPr>
          <w:rFonts w:asciiTheme="majorHAnsi" w:hAnsiTheme="majorHAnsi"/>
        </w:rPr>
      </w:pPr>
      <w:r w:rsidRPr="00087835">
        <w:rPr>
          <w:rFonts w:asciiTheme="majorHAnsi" w:hAnsiTheme="majorHAnsi"/>
        </w:rPr>
        <w:t xml:space="preserve">Los valores admisibles de la tensión de paso aplicada entre los dos pies de una persona, considerando únicamente la propia impedancia del cuerpo humano sin resistencias adicionales, se define como diez veces el valor admisible de la tensión de contacto aplicada: </w:t>
      </w:r>
      <w:r w:rsidRPr="00087835">
        <w:rPr>
          <w:rFonts w:asciiTheme="majorHAnsi" w:hAnsiTheme="majorHAnsi"/>
          <w:b/>
          <w:highlight w:val="yellow"/>
          <w:u w:val="single"/>
        </w:rPr>
        <w:t>U</w:t>
      </w:r>
      <w:r w:rsidRPr="00087835">
        <w:rPr>
          <w:rFonts w:asciiTheme="majorHAnsi" w:hAnsiTheme="majorHAnsi"/>
          <w:b/>
          <w:highlight w:val="yellow"/>
          <w:u w:val="single"/>
          <w:vertAlign w:val="subscript"/>
        </w:rPr>
        <w:t>pa</w:t>
      </w:r>
      <w:r w:rsidRPr="00087835">
        <w:rPr>
          <w:rFonts w:asciiTheme="majorHAnsi" w:hAnsiTheme="majorHAnsi"/>
          <w:highlight w:val="yellow"/>
          <w:vertAlign w:val="subscript"/>
        </w:rPr>
        <w:t xml:space="preserve"> </w:t>
      </w:r>
      <w:r w:rsidRPr="00087835">
        <w:rPr>
          <w:rFonts w:asciiTheme="majorHAnsi" w:hAnsiTheme="majorHAnsi"/>
          <w:highlight w:val="yellow"/>
        </w:rPr>
        <w:t>= 10</w:t>
      </w:r>
      <w:r w:rsidRPr="00087835">
        <w:rPr>
          <w:rFonts w:asciiTheme="majorHAnsi" w:hAnsiTheme="majorHAnsi"/>
          <w:highlight w:val="yellow"/>
          <w:vertAlign w:val="subscript"/>
        </w:rPr>
        <w:t xml:space="preserve"> </w:t>
      </w:r>
      <w:proofErr w:type="spellStart"/>
      <w:r w:rsidRPr="00087835">
        <w:rPr>
          <w:rFonts w:asciiTheme="majorHAnsi" w:hAnsiTheme="majorHAnsi"/>
          <w:b/>
          <w:highlight w:val="yellow"/>
        </w:rPr>
        <w:t>U</w:t>
      </w:r>
      <w:r w:rsidRPr="00087835">
        <w:rPr>
          <w:rFonts w:asciiTheme="majorHAnsi" w:hAnsiTheme="majorHAnsi"/>
          <w:b/>
          <w:highlight w:val="yellow"/>
          <w:vertAlign w:val="subscript"/>
        </w:rPr>
        <w:t>ca</w:t>
      </w:r>
      <w:proofErr w:type="spellEnd"/>
      <w:r w:rsidRPr="00087835">
        <w:rPr>
          <w:rFonts w:asciiTheme="majorHAnsi" w:hAnsiTheme="majorHAnsi"/>
          <w:highlight w:val="yellow"/>
          <w:vertAlign w:val="subscript"/>
        </w:rPr>
        <w:t xml:space="preserve"> </w:t>
      </w:r>
      <w:r w:rsidRPr="00087835">
        <w:rPr>
          <w:rFonts w:asciiTheme="majorHAnsi" w:hAnsiTheme="majorHAnsi"/>
          <w:highlight w:val="yellow"/>
        </w:rPr>
        <w:t xml:space="preserve">de </w:t>
      </w:r>
      <w:r w:rsidRPr="00087835">
        <w:rPr>
          <w:rFonts w:asciiTheme="majorHAnsi" w:hAnsiTheme="majorHAnsi"/>
          <w:b/>
          <w:highlight w:val="yellow"/>
          <w:u w:val="single"/>
        </w:rPr>
        <w:t>4.200V.</w:t>
      </w:r>
    </w:p>
    <w:p w14:paraId="7A64AA22" w14:textId="77777777" w:rsidR="00DC6659" w:rsidRPr="00087835" w:rsidRDefault="00DC6659" w:rsidP="00DC6659">
      <w:pPr>
        <w:pStyle w:val="PARRA3"/>
        <w:rPr>
          <w:rFonts w:asciiTheme="majorHAnsi" w:hAnsiTheme="majorHAnsi"/>
          <w:lang w:val="es-ES"/>
        </w:rPr>
      </w:pPr>
    </w:p>
    <w:p w14:paraId="02DFDB4F" w14:textId="77777777" w:rsidR="00DC6659" w:rsidRPr="00087835" w:rsidRDefault="00DC6659" w:rsidP="00DC6659">
      <w:pPr>
        <w:pStyle w:val="PARRA3"/>
        <w:rPr>
          <w:rFonts w:asciiTheme="majorHAnsi" w:hAnsiTheme="majorHAnsi"/>
          <w:lang w:val="es-ES"/>
        </w:rPr>
      </w:pPr>
      <w:r w:rsidRPr="00087835">
        <w:rPr>
          <w:rFonts w:asciiTheme="majorHAnsi" w:hAnsiTheme="majorHAnsi"/>
          <w:lang w:val="es-ES"/>
        </w:rPr>
        <w:t>Empleando las fórmulas incluidas en el ITC-RAT 13 apartado 1.1 se obtienen los siguientes valores:</w:t>
      </w:r>
    </w:p>
    <w:p w14:paraId="60ED0A0A" w14:textId="77777777" w:rsidR="00DC6659" w:rsidRPr="00087835" w:rsidRDefault="00DC6659" w:rsidP="00DC6659">
      <w:pPr>
        <w:pStyle w:val="PARRA3"/>
        <w:rPr>
          <w:rFonts w:asciiTheme="majorHAnsi" w:hAnsiTheme="majorHAnsi"/>
          <w:b/>
          <w:bCs/>
          <w:u w:val="single"/>
        </w:rPr>
      </w:pPr>
      <w:r w:rsidRPr="00087835">
        <w:rPr>
          <w:rFonts w:asciiTheme="majorHAnsi" w:hAnsiTheme="majorHAnsi"/>
          <w:b/>
          <w:bCs/>
          <w:u w:val="single"/>
        </w:rPr>
        <w:t>Tensión de contacto admisible</w:t>
      </w:r>
    </w:p>
    <w:p w14:paraId="00A6FF26" w14:textId="77777777" w:rsidR="00DC6659" w:rsidRPr="00087835" w:rsidRDefault="00000000" w:rsidP="00DC6659">
      <w:pPr>
        <w:pStyle w:val="PARRA3"/>
        <w:jc w:val="center"/>
        <w:rPr>
          <w:rFonts w:asciiTheme="majorHAnsi" w:hAnsiTheme="majorHAnsi"/>
        </w:rPr>
      </w:pPr>
      <m:oMathPara>
        <m:oMath>
          <m:sSub>
            <m:sSubPr>
              <m:ctrlPr>
                <w:rPr>
                  <w:rFonts w:ascii="Cambria Math" w:hAnsi="Cambria Math"/>
                  <w:i/>
                </w:rPr>
              </m:ctrlPr>
            </m:sSubPr>
            <m:e>
              <m:r>
                <w:rPr>
                  <w:rFonts w:ascii="Cambria Math" w:hAnsi="Cambria Math"/>
                </w:rPr>
                <m:t>V</m:t>
              </m:r>
            </m:e>
            <m:sub>
              <m:r>
                <m:rPr>
                  <m:nor/>
                </m:rPr>
                <w:rPr>
                  <w:rFonts w:asciiTheme="majorHAnsi" w:hAnsiTheme="majorHAnsi"/>
                </w:rPr>
                <m:t>Cadm</m:t>
              </m:r>
              <m:ctrlPr>
                <w:rPr>
                  <w:rFonts w:ascii="Cambria Math" w:hAnsi="Cambria Math"/>
                </w:rPr>
              </m:ctrlPr>
            </m:sub>
          </m:sSub>
          <m:r>
            <w:rPr>
              <w:rFonts w:ascii="Cambria Math" w:hAnsi="Cambria Math"/>
            </w:rPr>
            <m:t xml:space="preserve"> =</m:t>
          </m:r>
          <m:r>
            <m:rPr>
              <m:nor/>
            </m:rPr>
            <w:rPr>
              <w:rFonts w:asciiTheme="majorHAnsi" w:hAnsiTheme="majorHAnsi"/>
            </w:rPr>
            <m:t xml:space="preserve"> </m:t>
          </m:r>
          <m:sSub>
            <m:sSubPr>
              <m:ctrlPr>
                <w:rPr>
                  <w:rFonts w:ascii="Cambria Math" w:hAnsi="Cambria Math"/>
                </w:rPr>
              </m:ctrlPr>
            </m:sSubPr>
            <m:e>
              <m:r>
                <m:rPr>
                  <m:nor/>
                </m:rPr>
                <w:rPr>
                  <w:rFonts w:asciiTheme="majorHAnsi" w:hAnsiTheme="majorHAnsi"/>
                </w:rPr>
                <m:t>U</m:t>
              </m:r>
            </m:e>
            <m:sub>
              <m:r>
                <m:rPr>
                  <m:nor/>
                </m:rPr>
                <w:rPr>
                  <w:rFonts w:asciiTheme="majorHAnsi" w:hAnsiTheme="majorHAnsi"/>
                </w:rPr>
                <m:t>ca</m:t>
              </m:r>
            </m:sub>
          </m:sSub>
          <m:r>
            <w:rPr>
              <w:rFonts w:ascii="Cambria Math" w:hAnsi="Cambria Math" w:cs="Cambria Math"/>
            </w:rPr>
            <m:t>⋅</m:t>
          </m:r>
          <m:d>
            <m:dPr>
              <m:ctrlPr>
                <w:rPr>
                  <w:rFonts w:ascii="Cambria Math" w:hAnsi="Cambria Math"/>
                  <w:i/>
                </w:rPr>
              </m:ctrlPr>
            </m:dPr>
            <m:e>
              <m:r>
                <w:rPr>
                  <w:rFonts w:ascii="Cambria Math" w:hAnsi="Cambria Math"/>
                </w:rPr>
                <m:t>1+</m:t>
              </m:r>
              <m:f>
                <m:fPr>
                  <m:ctrlPr>
                    <w:rPr>
                      <w:rFonts w:ascii="Cambria Math" w:hAnsi="Cambria Math"/>
                      <w:i/>
                    </w:rPr>
                  </m:ctrlPr>
                </m:fPr>
                <m:num>
                  <m:f>
                    <m:fPr>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w:rPr>
                              <w:rFonts w:asciiTheme="majorHAnsi" w:hAnsiTheme="majorHAnsi"/>
                            </w:rPr>
                            <m:t>a1</m:t>
                          </m:r>
                          <m:ctrlPr>
                            <w:rPr>
                              <w:rFonts w:ascii="Cambria Math" w:hAnsi="Cambria Math"/>
                            </w:rPr>
                          </m:ctrlPr>
                        </m:sub>
                      </m:sSub>
                    </m:num>
                    <m:den>
                      <m:r>
                        <w:rPr>
                          <w:rFonts w:ascii="Cambria Math" w:hAnsi="Cambria Math"/>
                        </w:rPr>
                        <m:t>2</m:t>
                      </m:r>
                    </m:den>
                  </m:f>
                  <m:r>
                    <w:rPr>
                      <w:rFonts w:ascii="Cambria Math" w:hAnsi="Cambria Math"/>
                    </w:rPr>
                    <m:t>+1,5</m:t>
                  </m:r>
                  <m:r>
                    <w:rPr>
                      <w:rFonts w:ascii="Cambria Math" w:hAnsi="Cambria Math" w:cs="Cambria Math"/>
                    </w:rPr>
                    <m:t>⋅</m:t>
                  </m:r>
                  <m:sSub>
                    <m:sSubPr>
                      <m:ctrlPr>
                        <w:rPr>
                          <w:rFonts w:ascii="Cambria Math" w:hAnsi="Cambria Math"/>
                          <w:i/>
                        </w:rPr>
                      </m:ctrlPr>
                    </m:sSubPr>
                    <m:e>
                      <m:r>
                        <w:rPr>
                          <w:rFonts w:ascii="Cambria Math" w:hAnsi="Cambria Math"/>
                        </w:rPr>
                        <m:t>ρ</m:t>
                      </m:r>
                    </m:e>
                    <m:sub>
                      <m:r>
                        <w:rPr>
                          <w:rFonts w:ascii="Cambria Math" w:hAnsi="Cambria Math"/>
                        </w:rPr>
                        <m:t>s</m:t>
                      </m:r>
                    </m:sub>
                  </m:sSub>
                </m:num>
                <m:den>
                  <m:sSub>
                    <m:sSubPr>
                      <m:ctrlPr>
                        <w:rPr>
                          <w:rFonts w:ascii="Cambria Math" w:hAnsi="Cambria Math"/>
                          <w:i/>
                        </w:rPr>
                      </m:ctrlPr>
                    </m:sSubPr>
                    <m:e>
                      <m:r>
                        <w:rPr>
                          <w:rFonts w:ascii="Cambria Math" w:hAnsi="Cambria Math"/>
                        </w:rPr>
                        <m:t>Z</m:t>
                      </m:r>
                    </m:e>
                    <m:sub>
                      <m:r>
                        <w:rPr>
                          <w:rFonts w:ascii="Cambria Math" w:hAnsi="Cambria Math"/>
                        </w:rPr>
                        <m:t>B</m:t>
                      </m:r>
                    </m:sub>
                  </m:sSub>
                </m:den>
              </m:f>
            </m:e>
          </m:d>
          <m:r>
            <w:rPr>
              <w:rFonts w:ascii="Cambria Math" w:hAnsi="Cambria Math"/>
            </w:rPr>
            <m:t>=</m:t>
          </m:r>
          <m:r>
            <w:rPr>
              <w:rFonts w:ascii="Cambria Math" w:hAnsi="Cambria Math"/>
              <w:highlight w:val="yellow"/>
            </w:rPr>
            <m:t>2.730V</m:t>
          </m:r>
          <m:r>
            <w:rPr>
              <w:rFonts w:ascii="Cambria Math" w:hAnsi="Cambria Math"/>
            </w:rPr>
            <m:t xml:space="preserve"> </m:t>
          </m:r>
        </m:oMath>
      </m:oMathPara>
    </w:p>
    <w:p w14:paraId="2197134C" w14:textId="77777777" w:rsidR="00DC6659" w:rsidRPr="00087835" w:rsidRDefault="00DC6659" w:rsidP="00DC6659">
      <w:pPr>
        <w:pStyle w:val="PARRA3"/>
        <w:rPr>
          <w:rFonts w:asciiTheme="majorHAnsi" w:hAnsiTheme="majorHAnsi"/>
          <w:b/>
          <w:bCs/>
          <w:u w:val="single"/>
        </w:rPr>
      </w:pPr>
    </w:p>
    <w:p w14:paraId="3BCC10D2" w14:textId="77777777" w:rsidR="00DC6659" w:rsidRPr="00087835" w:rsidRDefault="00DC6659" w:rsidP="00DC6659">
      <w:pPr>
        <w:pStyle w:val="PARRA3"/>
        <w:rPr>
          <w:rFonts w:asciiTheme="majorHAnsi" w:hAnsiTheme="majorHAnsi"/>
          <w:b/>
          <w:bCs/>
          <w:u w:val="single"/>
        </w:rPr>
      </w:pPr>
      <w:r w:rsidRPr="00087835">
        <w:rPr>
          <w:rFonts w:asciiTheme="majorHAnsi" w:hAnsiTheme="majorHAnsi"/>
          <w:b/>
          <w:bCs/>
          <w:u w:val="single"/>
        </w:rPr>
        <w:t>Tensión de paso admisible</w:t>
      </w:r>
    </w:p>
    <w:p w14:paraId="1EAE0ED6" w14:textId="77777777" w:rsidR="00DC6659" w:rsidRPr="00087835" w:rsidRDefault="00000000" w:rsidP="00DC6659">
      <w:pPr>
        <w:pStyle w:val="PARRA3"/>
        <w:rPr>
          <w:rFonts w:asciiTheme="majorHAnsi" w:hAnsiTheme="majorHAnsi"/>
        </w:rPr>
      </w:pPr>
      <m:oMathPara>
        <m:oMath>
          <m:sSub>
            <m:sSubPr>
              <m:ctrlPr>
                <w:rPr>
                  <w:rFonts w:ascii="Cambria Math" w:hAnsi="Cambria Math"/>
                  <w:i/>
                </w:rPr>
              </m:ctrlPr>
            </m:sSubPr>
            <m:e>
              <m:r>
                <w:rPr>
                  <w:rFonts w:ascii="Cambria Math" w:hAnsi="Cambria Math"/>
                </w:rPr>
                <m:t>V</m:t>
              </m:r>
            </m:e>
            <m:sub>
              <m:r>
                <m:rPr>
                  <m:nor/>
                </m:rPr>
                <w:rPr>
                  <w:rFonts w:asciiTheme="majorHAnsi" w:hAnsiTheme="majorHAnsi"/>
                </w:rPr>
                <m:t>Padm</m:t>
              </m:r>
              <m:ctrlPr>
                <w:rPr>
                  <w:rFonts w:ascii="Cambria Math" w:hAnsi="Cambria Math"/>
                </w:rPr>
              </m:ctrlPr>
            </m:sub>
          </m:sSub>
          <m:r>
            <w:rPr>
              <w:rFonts w:ascii="Cambria Math" w:hAnsi="Cambria Math"/>
            </w:rPr>
            <m:t xml:space="preserve"> =</m:t>
          </m:r>
          <m:r>
            <m:rPr>
              <m:nor/>
            </m:rPr>
            <w:rPr>
              <w:rFonts w:asciiTheme="majorHAnsi" w:hAnsiTheme="majorHAnsi"/>
            </w:rPr>
            <m:t xml:space="preserve"> 10·</m:t>
          </m:r>
          <m:sSub>
            <m:sSubPr>
              <m:ctrlPr>
                <w:rPr>
                  <w:rFonts w:ascii="Cambria Math" w:hAnsi="Cambria Math"/>
                </w:rPr>
              </m:ctrlPr>
            </m:sSubPr>
            <m:e>
              <m:r>
                <m:rPr>
                  <m:nor/>
                </m:rPr>
                <w:rPr>
                  <w:rFonts w:asciiTheme="majorHAnsi" w:hAnsiTheme="majorHAnsi"/>
                </w:rPr>
                <m:t>U</m:t>
              </m:r>
            </m:e>
            <m:sub>
              <m:r>
                <m:rPr>
                  <m:nor/>
                </m:rPr>
                <w:rPr>
                  <w:rFonts w:asciiTheme="majorHAnsi" w:hAnsiTheme="majorHAnsi"/>
                </w:rPr>
                <m:t>ca</m:t>
              </m:r>
            </m:sub>
          </m:sSub>
          <m:r>
            <w:rPr>
              <w:rFonts w:ascii="Cambria Math" w:hAnsi="Cambria Math" w:cs="Cambria Math"/>
            </w:rPr>
            <m:t>⋅</m:t>
          </m:r>
          <m:d>
            <m:dPr>
              <m:ctrlPr>
                <w:rPr>
                  <w:rFonts w:ascii="Cambria Math" w:hAnsi="Cambria Math"/>
                  <w:i/>
                </w:rPr>
              </m:ctrlPr>
            </m:dPr>
            <m:e>
              <m:r>
                <w:rPr>
                  <w:rFonts w:ascii="Cambria Math" w:hAnsi="Cambria Math"/>
                </w:rPr>
                <m:t>1+</m:t>
              </m:r>
              <m:f>
                <m:fPr>
                  <m:ctrlPr>
                    <w:rPr>
                      <w:rFonts w:ascii="Cambria Math" w:hAnsi="Cambria Math"/>
                    </w:rPr>
                  </m:ctrlPr>
                </m:fPr>
                <m:num>
                  <m:r>
                    <m:rPr>
                      <m:nor/>
                    </m:rPr>
                    <w:rPr>
                      <w:rFonts w:asciiTheme="majorHAnsi" w:hAnsiTheme="majorHAnsi"/>
                    </w:rPr>
                    <m:t>2·</m:t>
                  </m:r>
                  <m:sSub>
                    <m:sSubPr>
                      <m:ctrlPr>
                        <w:rPr>
                          <w:rFonts w:ascii="Cambria Math" w:hAnsi="Cambria Math"/>
                        </w:rPr>
                      </m:ctrlPr>
                    </m:sSubPr>
                    <m:e>
                      <m:r>
                        <m:rPr>
                          <m:nor/>
                        </m:rPr>
                        <w:rPr>
                          <w:rFonts w:asciiTheme="majorHAnsi" w:hAnsiTheme="majorHAnsi"/>
                        </w:rPr>
                        <m:t>R</m:t>
                      </m:r>
                    </m:e>
                    <m:sub>
                      <m:r>
                        <m:rPr>
                          <m:nor/>
                        </m:rPr>
                        <w:rPr>
                          <w:rFonts w:asciiTheme="majorHAnsi" w:hAnsiTheme="majorHAnsi"/>
                        </w:rPr>
                        <m:t>a1</m:t>
                      </m:r>
                    </m:sub>
                  </m:sSub>
                  <m:r>
                    <w:rPr>
                      <w:rFonts w:ascii="Cambria Math" w:hAnsi="Cambria Math"/>
                    </w:rPr>
                    <m:t>+6</m:t>
                  </m:r>
                  <m:r>
                    <w:rPr>
                      <w:rFonts w:ascii="Cambria Math" w:hAnsi="Cambria Math" w:cs="Cambria Math"/>
                    </w:rPr>
                    <m:t>⋅</m:t>
                  </m:r>
                  <m:sSub>
                    <m:sSubPr>
                      <m:ctrlPr>
                        <w:rPr>
                          <w:rFonts w:ascii="Cambria Math" w:hAnsi="Cambria Math"/>
                          <w:i/>
                        </w:rPr>
                      </m:ctrlPr>
                    </m:sSubPr>
                    <m:e>
                      <m:r>
                        <w:rPr>
                          <w:rFonts w:ascii="Cambria Math" w:hAnsi="Cambria Math"/>
                        </w:rPr>
                        <m:t>ρ</m:t>
                      </m:r>
                    </m:e>
                    <m:sub>
                      <m:r>
                        <w:rPr>
                          <w:rFonts w:ascii="Cambria Math" w:hAnsi="Cambria Math"/>
                        </w:rPr>
                        <m:t>s</m:t>
                      </m:r>
                    </m:sub>
                  </m:sSub>
                  <m:ctrlPr>
                    <w:rPr>
                      <w:rFonts w:ascii="Cambria Math" w:hAnsi="Cambria Math"/>
                      <w:i/>
                    </w:rPr>
                  </m:ctrlPr>
                </m:num>
                <m:den>
                  <m:sSub>
                    <m:sSubPr>
                      <m:ctrlPr>
                        <w:rPr>
                          <w:rFonts w:ascii="Cambria Math" w:hAnsi="Cambria Math"/>
                          <w:i/>
                        </w:rPr>
                      </m:ctrlPr>
                    </m:sSubPr>
                    <m:e>
                      <m:r>
                        <w:rPr>
                          <w:rFonts w:ascii="Cambria Math" w:hAnsi="Cambria Math"/>
                        </w:rPr>
                        <m:t>Z</m:t>
                      </m:r>
                    </m:e>
                    <m:sub>
                      <m:r>
                        <w:rPr>
                          <w:rFonts w:ascii="Cambria Math" w:hAnsi="Cambria Math"/>
                        </w:rPr>
                        <m:t>B</m:t>
                      </m:r>
                    </m:sub>
                  </m:sSub>
                  <m:ctrlPr>
                    <w:rPr>
                      <w:rFonts w:ascii="Cambria Math" w:hAnsi="Cambria Math"/>
                      <w:i/>
                    </w:rPr>
                  </m:ctrlPr>
                </m:den>
              </m:f>
            </m:e>
          </m:d>
          <m:r>
            <m:rPr>
              <m:nor/>
            </m:rPr>
            <w:rPr>
              <w:rFonts w:asciiTheme="majorHAnsi" w:hAnsiTheme="majorHAnsi"/>
            </w:rPr>
            <m:t>=</m:t>
          </m:r>
          <m:r>
            <m:rPr>
              <m:nor/>
            </m:rPr>
            <w:rPr>
              <w:rFonts w:asciiTheme="majorHAnsi" w:hAnsiTheme="majorHAnsi"/>
              <w:highlight w:val="yellow"/>
            </w:rPr>
            <m:t>96.600 V</m:t>
          </m:r>
        </m:oMath>
      </m:oMathPara>
    </w:p>
    <w:p w14:paraId="167BEEED" w14:textId="77777777" w:rsidR="00DC6659" w:rsidRPr="00087835" w:rsidRDefault="00DC6659" w:rsidP="00DC6659">
      <w:pPr>
        <w:pStyle w:val="PARRA3"/>
        <w:rPr>
          <w:rFonts w:asciiTheme="majorHAnsi" w:hAnsiTheme="majorHAnsi"/>
          <w:lang w:val="es-ES"/>
        </w:rPr>
      </w:pPr>
      <w:r w:rsidRPr="00087835">
        <w:rPr>
          <w:rFonts w:asciiTheme="majorHAnsi" w:hAnsiTheme="majorHAnsi"/>
          <w:lang w:val="es-ES"/>
        </w:rPr>
        <w:t>Donde:</w:t>
      </w:r>
    </w:p>
    <w:p w14:paraId="2B89C301" w14:textId="77777777" w:rsidR="00DC6659" w:rsidRPr="00087835" w:rsidRDefault="00DC6659" w:rsidP="00DC6659">
      <w:pPr>
        <w:pStyle w:val="GUI1"/>
        <w:rPr>
          <w:rFonts w:asciiTheme="majorHAnsi" w:hAnsiTheme="majorHAnsi"/>
        </w:rPr>
      </w:pPr>
      <w:proofErr w:type="spellStart"/>
      <w:r w:rsidRPr="00087835">
        <w:rPr>
          <w:rFonts w:asciiTheme="majorHAnsi" w:hAnsiTheme="majorHAnsi" w:cs="Cambria Math"/>
        </w:rPr>
        <w:t>Uca</w:t>
      </w:r>
      <w:proofErr w:type="spellEnd"/>
      <w:r w:rsidRPr="00087835">
        <w:rPr>
          <w:rFonts w:asciiTheme="majorHAnsi" w:hAnsiTheme="majorHAnsi" w:cs="Cambria Math"/>
        </w:rPr>
        <w:t>: valor admisible de la tensión de contacto aplicada que es función de la duración de la corriente de falta. [V]</w:t>
      </w:r>
    </w:p>
    <w:p w14:paraId="5F0ACD16" w14:textId="77777777" w:rsidR="00DC6659" w:rsidRPr="00087835" w:rsidRDefault="00DC6659" w:rsidP="00DC6659">
      <w:pPr>
        <w:pStyle w:val="GUI1"/>
        <w:rPr>
          <w:rFonts w:asciiTheme="majorHAnsi" w:hAnsiTheme="majorHAnsi"/>
        </w:rPr>
      </w:pPr>
      <w:r w:rsidRPr="00087835">
        <w:rPr>
          <w:rFonts w:asciiTheme="majorHAnsi" w:hAnsiTheme="majorHAnsi"/>
        </w:rPr>
        <w:t>Z</w:t>
      </w:r>
      <w:r w:rsidRPr="00087835">
        <w:rPr>
          <w:rFonts w:asciiTheme="majorHAnsi" w:hAnsiTheme="majorHAnsi"/>
          <w:vertAlign w:val="subscript"/>
        </w:rPr>
        <w:t>b</w:t>
      </w:r>
      <w:r w:rsidRPr="00087835">
        <w:rPr>
          <w:rFonts w:asciiTheme="majorHAnsi" w:hAnsiTheme="majorHAnsi"/>
        </w:rPr>
        <w:t xml:space="preserve">: Impedancia del cuerpo humano. [se tomará un valor de 1000Ω] </w:t>
      </w:r>
    </w:p>
    <w:p w14:paraId="3C6AA906" w14:textId="77777777" w:rsidR="00DC6659" w:rsidRPr="00087835" w:rsidRDefault="00DC6659" w:rsidP="00DC6659">
      <w:pPr>
        <w:pStyle w:val="GUI1"/>
        <w:rPr>
          <w:rFonts w:asciiTheme="majorHAnsi" w:hAnsiTheme="majorHAnsi"/>
        </w:rPr>
      </w:pPr>
      <w:r w:rsidRPr="00087835">
        <w:rPr>
          <w:rFonts w:ascii="Cambria Math" w:hAnsi="Cambria Math" w:cs="Cambria Math"/>
        </w:rPr>
        <w:t>𝑅𝑎</w:t>
      </w:r>
      <w:r w:rsidRPr="00087835">
        <w:rPr>
          <w:rFonts w:asciiTheme="majorHAnsi" w:hAnsiTheme="majorHAnsi"/>
          <w:vertAlign w:val="subscript"/>
        </w:rPr>
        <w:t>1</w:t>
      </w:r>
      <w:r w:rsidRPr="00087835">
        <w:rPr>
          <w:rFonts w:asciiTheme="majorHAnsi" w:hAnsiTheme="majorHAnsi"/>
        </w:rPr>
        <w:t xml:space="preserve"> = Resistencia del calzado [</w:t>
      </w:r>
      <w:r w:rsidRPr="00087835">
        <w:rPr>
          <w:rFonts w:asciiTheme="majorHAnsi" w:hAnsiTheme="majorHAnsi"/>
          <w:i/>
          <w:iCs/>
        </w:rPr>
        <w:t>Ω</w:t>
      </w:r>
      <w:r w:rsidRPr="00087835">
        <w:rPr>
          <w:rFonts w:asciiTheme="majorHAnsi" w:hAnsiTheme="majorHAnsi"/>
        </w:rPr>
        <w:t>]</w:t>
      </w:r>
    </w:p>
    <w:p w14:paraId="62E31176" w14:textId="77777777" w:rsidR="00DC6659" w:rsidRPr="00087835" w:rsidRDefault="00DC6659" w:rsidP="00DC6659">
      <w:pPr>
        <w:pStyle w:val="GUI1"/>
        <w:rPr>
          <w:rFonts w:asciiTheme="majorHAnsi" w:hAnsiTheme="majorHAnsi"/>
        </w:rPr>
      </w:pPr>
      <w:r w:rsidRPr="00087835">
        <w:rPr>
          <w:rFonts w:ascii="Cambria Math" w:hAnsi="Cambria Math" w:cs="Cambria Math"/>
        </w:rPr>
        <w:t>𝜌𝑠</w:t>
      </w:r>
      <w:r w:rsidRPr="00087835">
        <w:rPr>
          <w:rFonts w:asciiTheme="majorHAnsi" w:hAnsiTheme="majorHAnsi"/>
        </w:rPr>
        <w:t xml:space="preserve"> = Resistividad superficial del terreno [</w:t>
      </w:r>
      <w:proofErr w:type="spellStart"/>
      <w:r w:rsidRPr="00087835">
        <w:rPr>
          <w:rFonts w:asciiTheme="majorHAnsi" w:hAnsiTheme="majorHAnsi"/>
          <w:i/>
          <w:iCs/>
        </w:rPr>
        <w:t>Ω∙m</w:t>
      </w:r>
      <w:proofErr w:type="spellEnd"/>
      <w:r w:rsidRPr="00087835">
        <w:rPr>
          <w:rFonts w:asciiTheme="majorHAnsi" w:hAnsiTheme="majorHAnsi"/>
        </w:rPr>
        <w:t>]</w:t>
      </w:r>
    </w:p>
    <w:p w14:paraId="3B792E8D" w14:textId="77777777" w:rsidR="005C5A80" w:rsidRPr="00087835" w:rsidRDefault="005C5A80" w:rsidP="00440289">
      <w:pPr>
        <w:spacing w:before="240"/>
        <w:ind w:left="567" w:right="141"/>
        <w:rPr>
          <w:rFonts w:asciiTheme="majorHAnsi" w:hAnsiTheme="majorHAnsi" w:cs="Arial"/>
          <w:color w:val="0070C0"/>
          <w:sz w:val="20"/>
          <w:szCs w:val="20"/>
          <w:lang w:val="es-ES_tradnl"/>
        </w:rPr>
      </w:pPr>
    </w:p>
    <w:p w14:paraId="1ECD82FA" w14:textId="77777777" w:rsidR="005711B7" w:rsidRPr="00087835" w:rsidRDefault="005711B7" w:rsidP="005711B7">
      <w:pPr>
        <w:pStyle w:val="TITULO3"/>
        <w:ind w:left="646"/>
        <w:rPr>
          <w:rFonts w:asciiTheme="majorHAnsi" w:hAnsiTheme="majorHAnsi"/>
          <w:szCs w:val="20"/>
        </w:rPr>
      </w:pPr>
      <w:bookmarkStart w:id="88" w:name="_Toc194918025"/>
      <w:r w:rsidRPr="00087835">
        <w:rPr>
          <w:rFonts w:asciiTheme="majorHAnsi" w:hAnsiTheme="majorHAnsi"/>
          <w:szCs w:val="20"/>
        </w:rPr>
        <w:t>Tensión de paso máxima</w:t>
      </w:r>
      <w:bookmarkEnd w:id="88"/>
    </w:p>
    <w:p w14:paraId="4D266DBD" w14:textId="77777777" w:rsidR="005711B7" w:rsidRPr="00087835" w:rsidRDefault="005711B7" w:rsidP="005711B7">
      <w:pPr>
        <w:pStyle w:val="PARRA1"/>
        <w:rPr>
          <w:rFonts w:asciiTheme="majorHAnsi" w:hAnsiTheme="majorHAnsi"/>
        </w:rPr>
      </w:pPr>
      <w:r w:rsidRPr="00087835">
        <w:rPr>
          <w:rFonts w:asciiTheme="majorHAnsi" w:hAnsiTheme="majorHAnsi"/>
          <w:highlight w:val="yellow"/>
        </w:rPr>
        <w:t>Tanto en el interior como en el exterior del CT la tensión de paso prevista más desfavorable será:</w:t>
      </w:r>
    </w:p>
    <w:p w14:paraId="564CB8FC" w14:textId="77777777" w:rsidR="005711B7" w:rsidRPr="00087835" w:rsidRDefault="005711B7" w:rsidP="005711B7">
      <w:pPr>
        <w:pStyle w:val="PARRA3"/>
        <w:rPr>
          <w:rFonts w:asciiTheme="majorHAnsi" w:hAnsiTheme="majorHAnsi"/>
          <w:lang w:val="es-ES"/>
        </w:rPr>
      </w:pPr>
    </w:p>
    <w:p w14:paraId="586186C5" w14:textId="77777777" w:rsidR="005711B7" w:rsidRPr="00087835" w:rsidRDefault="00000000" w:rsidP="005711B7">
      <w:pPr>
        <w:pStyle w:val="PARRA3"/>
        <w:ind w:firstLine="0"/>
        <w:jc w:val="center"/>
        <w:rPr>
          <w:rFonts w:asciiTheme="majorHAnsi" w:hAnsiTheme="majorHAnsi"/>
        </w:rPr>
      </w:pPr>
      <m:oMathPara>
        <m:oMath>
          <m:sSub>
            <m:sSubPr>
              <m:ctrlPr>
                <w:rPr>
                  <w:rFonts w:ascii="Cambria Math" w:hAnsi="Cambria Math"/>
                  <w:i/>
                  <w:highlight w:val="yellow"/>
                </w:rPr>
              </m:ctrlPr>
            </m:sSubPr>
            <m:e>
              <m:r>
                <w:rPr>
                  <w:rFonts w:ascii="Cambria Math" w:hAnsi="Cambria Math"/>
                  <w:highlight w:val="yellow"/>
                </w:rPr>
                <m:t>V</m:t>
              </m:r>
            </m:e>
            <m:sub>
              <m:r>
                <w:rPr>
                  <w:rFonts w:ascii="Cambria Math" w:hAnsi="Cambria Math"/>
                  <w:highlight w:val="yellow"/>
                </w:rPr>
                <m:t>p</m:t>
              </m:r>
            </m:sub>
          </m:sSub>
          <m:r>
            <w:rPr>
              <w:rFonts w:ascii="Cambria Math" w:hAnsi="Cambria Math"/>
              <w:highlight w:val="yellow"/>
            </w:rPr>
            <m:t xml:space="preserve"> =</m:t>
          </m:r>
          <m:r>
            <m:rPr>
              <m:nor/>
            </m:rPr>
            <w:rPr>
              <w:rFonts w:asciiTheme="majorHAnsi" w:hAnsiTheme="majorHAnsi"/>
              <w:highlight w:val="yellow"/>
            </w:rPr>
            <m:t xml:space="preserve"> </m:t>
          </m:r>
          <m:sSub>
            <m:sSubPr>
              <m:ctrlPr>
                <w:rPr>
                  <w:rFonts w:ascii="Cambria Math" w:hAnsi="Cambria Math"/>
                  <w:highlight w:val="yellow"/>
                </w:rPr>
              </m:ctrlPr>
            </m:sSubPr>
            <m:e>
              <m:r>
                <m:rPr>
                  <m:nor/>
                </m:rPr>
                <w:rPr>
                  <w:rFonts w:asciiTheme="majorHAnsi" w:hAnsiTheme="majorHAnsi"/>
                  <w:highlight w:val="yellow"/>
                </w:rPr>
                <m:t>k</m:t>
              </m:r>
            </m:e>
            <m:sub>
              <m:r>
                <w:rPr>
                  <w:rFonts w:ascii="Cambria Math" w:hAnsi="Cambria Math"/>
                  <w:highlight w:val="yellow"/>
                </w:rPr>
                <m:t>p</m:t>
              </m:r>
              <m:ctrlPr>
                <w:rPr>
                  <w:rFonts w:ascii="Cambria Math" w:hAnsi="Cambria Math"/>
                  <w:i/>
                  <w:highlight w:val="yellow"/>
                </w:rPr>
              </m:ctrlPr>
            </m:sub>
          </m:sSub>
          <m:r>
            <w:rPr>
              <w:rFonts w:ascii="Cambria Math" w:hAnsi="Cambria Math" w:cs="Cambria Math"/>
              <w:highlight w:val="yellow"/>
            </w:rPr>
            <m:t>⋅</m:t>
          </m:r>
          <m:sSub>
            <m:sSubPr>
              <m:ctrlPr>
                <w:rPr>
                  <w:rFonts w:ascii="Cambria Math" w:hAnsi="Cambria Math"/>
                  <w:i/>
                  <w:highlight w:val="yellow"/>
                </w:rPr>
              </m:ctrlPr>
            </m:sSubPr>
            <m:e>
              <m:r>
                <w:rPr>
                  <w:rFonts w:ascii="Cambria Math" w:hAnsi="Cambria Math"/>
                  <w:highlight w:val="yellow"/>
                </w:rPr>
                <m:t>I</m:t>
              </m:r>
            </m:e>
            <m:sub>
              <m:r>
                <w:rPr>
                  <w:rFonts w:ascii="Cambria Math" w:hAnsi="Cambria Math"/>
                  <w:highlight w:val="yellow"/>
                </w:rPr>
                <m:t>d</m:t>
              </m:r>
            </m:sub>
          </m:sSub>
          <m:r>
            <w:rPr>
              <w:rFonts w:ascii="Cambria Math" w:hAnsi="Cambria Math" w:cs="Cambria Math"/>
              <w:highlight w:val="yellow"/>
            </w:rPr>
            <m:t>⋅</m:t>
          </m:r>
          <m:r>
            <m:rPr>
              <m:nor/>
            </m:rPr>
            <w:rPr>
              <w:rFonts w:asciiTheme="majorHAnsi" w:hAnsiTheme="majorHAnsi"/>
              <w:highlight w:val="yellow"/>
            </w:rPr>
            <m:t>ρ</m:t>
          </m:r>
          <m:r>
            <m:rPr>
              <m:nor/>
            </m:rPr>
            <w:rPr>
              <w:rFonts w:asciiTheme="majorHAnsi" w:hAnsiTheme="majorHAnsi"/>
            </w:rPr>
            <m:t xml:space="preserve"> </m:t>
          </m:r>
        </m:oMath>
      </m:oMathPara>
    </w:p>
    <w:p w14:paraId="307C0AA2" w14:textId="77777777" w:rsidR="005711B7" w:rsidRPr="00087835" w:rsidRDefault="00000000" w:rsidP="005711B7">
      <w:pPr>
        <w:pStyle w:val="PARRA3"/>
        <w:ind w:firstLine="0"/>
        <w:jc w:val="center"/>
        <w:rPr>
          <w:rFonts w:asciiTheme="majorHAnsi" w:hAnsiTheme="majorHAnsi"/>
        </w:rPr>
      </w:pPr>
      <m:oMathPara>
        <m:oMath>
          <m:sSub>
            <m:sSubPr>
              <m:ctrlPr>
                <w:rPr>
                  <w:rFonts w:ascii="Cambria Math" w:hAnsi="Cambria Math"/>
                  <w:i/>
                  <w:highlight w:val="yellow"/>
                </w:rPr>
              </m:ctrlPr>
            </m:sSubPr>
            <m:e>
              <m:r>
                <w:rPr>
                  <w:rFonts w:ascii="Cambria Math" w:hAnsi="Cambria Math"/>
                  <w:highlight w:val="yellow"/>
                </w:rPr>
                <m:t>V</m:t>
              </m:r>
            </m:e>
            <m:sub>
              <m:r>
                <w:rPr>
                  <w:rFonts w:ascii="Cambria Math" w:hAnsi="Cambria Math"/>
                  <w:highlight w:val="yellow"/>
                </w:rPr>
                <m:t>p</m:t>
              </m:r>
            </m:sub>
          </m:sSub>
          <m:r>
            <w:rPr>
              <w:rFonts w:ascii="Cambria Math" w:hAnsi="Cambria Math"/>
              <w:highlight w:val="yellow"/>
            </w:rPr>
            <m:t xml:space="preserve"> =</m:t>
          </m:r>
          <m:r>
            <w:rPr>
              <w:rFonts w:ascii="Cambria Math" w:hAnsi="Cambria Math"/>
            </w:rPr>
            <m:t>418V</m:t>
          </m:r>
        </m:oMath>
      </m:oMathPara>
    </w:p>
    <w:p w14:paraId="21B0C53E" w14:textId="77777777" w:rsidR="005711B7" w:rsidRPr="00087835" w:rsidRDefault="005711B7" w:rsidP="005711B7">
      <w:pPr>
        <w:pStyle w:val="PARRA1"/>
        <w:rPr>
          <w:rFonts w:asciiTheme="majorHAnsi" w:hAnsiTheme="majorHAnsi"/>
          <w:highlight w:val="yellow"/>
        </w:rPr>
      </w:pPr>
      <w:r w:rsidRPr="00087835">
        <w:rPr>
          <w:rFonts w:asciiTheme="majorHAnsi" w:hAnsiTheme="majorHAnsi"/>
          <w:highlight w:val="yellow"/>
        </w:rPr>
        <w:t xml:space="preserve">Siendo </w:t>
      </w:r>
      <w:proofErr w:type="spellStart"/>
      <w:r w:rsidRPr="00087835">
        <w:rPr>
          <w:rFonts w:asciiTheme="majorHAnsi" w:hAnsiTheme="majorHAnsi"/>
          <w:highlight w:val="yellow"/>
        </w:rPr>
        <w:t>Kp</w:t>
      </w:r>
      <w:proofErr w:type="spellEnd"/>
      <w:r w:rsidRPr="00087835">
        <w:rPr>
          <w:rFonts w:asciiTheme="majorHAnsi" w:hAnsiTheme="majorHAnsi"/>
          <w:highlight w:val="yellow"/>
        </w:rPr>
        <w:t xml:space="preserve"> un coeficiente dependiente del tipo de electrodos y de la profundidad y distribución de la instalación de puesta a tierra.</w:t>
      </w:r>
    </w:p>
    <w:p w14:paraId="16D3834F" w14:textId="77777777" w:rsidR="00EC3E08" w:rsidRPr="00087835" w:rsidRDefault="00EC3E08" w:rsidP="00EC3E08">
      <w:pPr>
        <w:pStyle w:val="TITULO3"/>
        <w:ind w:left="646"/>
        <w:rPr>
          <w:rFonts w:asciiTheme="majorHAnsi" w:hAnsiTheme="majorHAnsi"/>
          <w:szCs w:val="20"/>
        </w:rPr>
      </w:pPr>
      <w:bookmarkStart w:id="89" w:name="_Toc188874885"/>
      <w:bookmarkStart w:id="90" w:name="_Toc188874941"/>
      <w:bookmarkStart w:id="91" w:name="_Toc194918026"/>
      <w:r w:rsidRPr="00087835">
        <w:rPr>
          <w:rFonts w:asciiTheme="majorHAnsi" w:hAnsiTheme="majorHAnsi"/>
          <w:szCs w:val="20"/>
        </w:rPr>
        <w:t>Tensión de contacto máxima</w:t>
      </w:r>
      <w:bookmarkEnd w:id="89"/>
      <w:bookmarkEnd w:id="90"/>
      <w:bookmarkEnd w:id="91"/>
    </w:p>
    <w:p w14:paraId="4B613568" w14:textId="77777777" w:rsidR="00EC3E08" w:rsidRPr="00087835" w:rsidRDefault="00EC3E08" w:rsidP="00EC3E08">
      <w:pPr>
        <w:pStyle w:val="PARRA1"/>
        <w:rPr>
          <w:rFonts w:asciiTheme="majorHAnsi" w:hAnsiTheme="majorHAnsi"/>
        </w:rPr>
      </w:pPr>
      <w:r w:rsidRPr="00087835">
        <w:rPr>
          <w:rFonts w:asciiTheme="majorHAnsi" w:hAnsiTheme="majorHAnsi"/>
          <w:highlight w:val="yellow"/>
        </w:rPr>
        <w:t>En el interior del CT, la tensión de contacto más desfavorable será:</w:t>
      </w:r>
    </w:p>
    <w:p w14:paraId="6B4AAA19" w14:textId="77777777" w:rsidR="00EC3E08" w:rsidRPr="00087835" w:rsidRDefault="00EC3E08" w:rsidP="00EC3E08">
      <w:pPr>
        <w:pStyle w:val="PARRA1"/>
        <w:rPr>
          <w:rFonts w:asciiTheme="majorHAnsi" w:hAnsiTheme="majorHAnsi" w:cs="Times New Roman"/>
          <w:highlight w:val="yellow"/>
        </w:rPr>
      </w:pPr>
    </w:p>
    <w:p w14:paraId="2A6C80B0" w14:textId="77777777" w:rsidR="00EC3E08" w:rsidRPr="00087835" w:rsidRDefault="00000000" w:rsidP="00EC3E08">
      <w:pPr>
        <w:pStyle w:val="PARRA1"/>
        <w:rPr>
          <w:rFonts w:asciiTheme="majorHAnsi" w:hAnsiTheme="majorHAnsi"/>
        </w:rPr>
      </w:pPr>
      <m:oMathPara>
        <m:oMath>
          <m:sSub>
            <m:sSubPr>
              <m:ctrlPr>
                <w:rPr>
                  <w:rFonts w:ascii="Cambria Math" w:hAnsi="Cambria Math"/>
                  <w:highlight w:val="yellow"/>
                </w:rPr>
              </m:ctrlPr>
            </m:sSubPr>
            <m:e>
              <m:r>
                <w:rPr>
                  <w:rFonts w:ascii="Cambria Math" w:hAnsi="Cambria Math"/>
                  <w:highlight w:val="yellow"/>
                </w:rPr>
                <m:t>V</m:t>
              </m:r>
            </m:e>
            <m:sub>
              <m:r>
                <w:rPr>
                  <w:rFonts w:ascii="Cambria Math" w:hAnsi="Cambria Math"/>
                  <w:highlight w:val="yellow"/>
                </w:rPr>
                <m:t>c</m:t>
              </m:r>
            </m:sub>
          </m:sSub>
          <m:r>
            <m:rPr>
              <m:sty m:val="p"/>
            </m:rPr>
            <w:rPr>
              <w:rFonts w:ascii="Cambria Math" w:hAnsi="Cambria Math"/>
              <w:highlight w:val="yellow"/>
            </w:rPr>
            <m:t xml:space="preserve"> =</m:t>
          </m:r>
          <m:r>
            <m:rPr>
              <m:nor/>
            </m:rPr>
            <w:rPr>
              <w:rFonts w:asciiTheme="majorHAnsi" w:hAnsiTheme="majorHAnsi"/>
              <w:highlight w:val="yellow"/>
            </w:rPr>
            <m:t xml:space="preserve"> </m:t>
          </m:r>
          <m:sSub>
            <m:sSubPr>
              <m:ctrlPr>
                <w:rPr>
                  <w:rFonts w:ascii="Cambria Math" w:hAnsi="Cambria Math"/>
                  <w:highlight w:val="yellow"/>
                </w:rPr>
              </m:ctrlPr>
            </m:sSubPr>
            <m:e>
              <m:r>
                <m:rPr>
                  <m:nor/>
                </m:rPr>
                <w:rPr>
                  <w:rFonts w:asciiTheme="majorHAnsi" w:hAnsiTheme="majorHAnsi"/>
                  <w:highlight w:val="yellow"/>
                </w:rPr>
                <m:t>k</m:t>
              </m:r>
            </m:e>
            <m:sub>
              <m:r>
                <w:rPr>
                  <w:rFonts w:ascii="Cambria Math" w:hAnsi="Cambria Math"/>
                  <w:highlight w:val="yellow"/>
                </w:rPr>
                <m:t>c</m:t>
              </m:r>
            </m:sub>
          </m:sSub>
          <m:r>
            <m:rPr>
              <m:sty m:val="p"/>
            </m:rPr>
            <w:rPr>
              <w:rFonts w:ascii="Cambria Math" w:hAnsi="Cambria Math" w:cs="Cambria Math"/>
              <w:highlight w:val="yellow"/>
            </w:rPr>
            <m:t>⋅</m:t>
          </m:r>
          <m:sSub>
            <m:sSubPr>
              <m:ctrlPr>
                <w:rPr>
                  <w:rFonts w:ascii="Cambria Math" w:hAnsi="Cambria Math"/>
                  <w:highlight w:val="yellow"/>
                </w:rPr>
              </m:ctrlPr>
            </m:sSubPr>
            <m:e>
              <m:r>
                <w:rPr>
                  <w:rFonts w:ascii="Cambria Math" w:hAnsi="Cambria Math"/>
                  <w:highlight w:val="yellow"/>
                </w:rPr>
                <m:t>I</m:t>
              </m:r>
            </m:e>
            <m:sub>
              <m:r>
                <w:rPr>
                  <w:rFonts w:ascii="Cambria Math" w:hAnsi="Cambria Math"/>
                  <w:highlight w:val="yellow"/>
                </w:rPr>
                <m:t>d</m:t>
              </m:r>
            </m:sub>
          </m:sSub>
          <m:r>
            <m:rPr>
              <m:sty m:val="p"/>
            </m:rPr>
            <w:rPr>
              <w:rFonts w:ascii="Cambria Math" w:hAnsi="Cambria Math" w:cs="Cambria Math"/>
              <w:highlight w:val="yellow"/>
            </w:rPr>
            <m:t>⋅</m:t>
          </m:r>
          <m:r>
            <m:rPr>
              <m:nor/>
            </m:rPr>
            <w:rPr>
              <w:rFonts w:asciiTheme="majorHAnsi" w:hAnsiTheme="majorHAnsi"/>
              <w:highlight w:val="yellow"/>
            </w:rPr>
            <m:t>ρ</m:t>
          </m:r>
        </m:oMath>
      </m:oMathPara>
    </w:p>
    <w:p w14:paraId="1F91A04E" w14:textId="77777777" w:rsidR="00EC3E08" w:rsidRPr="00087835" w:rsidRDefault="00000000" w:rsidP="00EC3E08">
      <w:pPr>
        <w:pStyle w:val="PARRA1"/>
        <w:rPr>
          <w:rFonts w:asciiTheme="majorHAnsi" w:hAnsiTheme="majorHAnsi"/>
        </w:rPr>
      </w:pPr>
      <m:oMathPara>
        <m:oMath>
          <m:sSub>
            <m:sSubPr>
              <m:ctrlPr>
                <w:rPr>
                  <w:rFonts w:ascii="Cambria Math" w:hAnsi="Cambria Math"/>
                  <w:highlight w:val="yellow"/>
                </w:rPr>
              </m:ctrlPr>
            </m:sSubPr>
            <m:e>
              <m:r>
                <w:rPr>
                  <w:rFonts w:ascii="Cambria Math" w:hAnsi="Cambria Math"/>
                  <w:highlight w:val="yellow"/>
                </w:rPr>
                <m:t>V</m:t>
              </m:r>
            </m:e>
            <m:sub>
              <m:r>
                <w:rPr>
                  <w:rFonts w:ascii="Cambria Math" w:hAnsi="Cambria Math"/>
                  <w:highlight w:val="yellow"/>
                </w:rPr>
                <m:t>c</m:t>
              </m:r>
            </m:sub>
          </m:sSub>
          <m:r>
            <m:rPr>
              <m:sty m:val="p"/>
            </m:rPr>
            <w:rPr>
              <w:rFonts w:ascii="Cambria Math" w:hAnsi="Cambria Math"/>
              <w:highlight w:val="yellow"/>
            </w:rPr>
            <m:t xml:space="preserve"> =</m:t>
          </m:r>
          <m:r>
            <m:rPr>
              <m:sty m:val="p"/>
            </m:rPr>
            <w:rPr>
              <w:rFonts w:ascii="Cambria Math" w:hAnsi="Cambria Math"/>
            </w:rPr>
            <m:t>2.268 V</m:t>
          </m:r>
        </m:oMath>
      </m:oMathPara>
    </w:p>
    <w:p w14:paraId="30BF84F0" w14:textId="77777777" w:rsidR="00EC3E08" w:rsidRPr="00087835" w:rsidRDefault="00EC3E08" w:rsidP="00EC3E08">
      <w:pPr>
        <w:pStyle w:val="PARRA1"/>
        <w:rPr>
          <w:rFonts w:asciiTheme="majorHAnsi" w:hAnsiTheme="majorHAnsi"/>
          <w:highlight w:val="yellow"/>
        </w:rPr>
      </w:pPr>
      <w:r w:rsidRPr="00087835">
        <w:rPr>
          <w:rFonts w:asciiTheme="majorHAnsi" w:hAnsiTheme="majorHAnsi"/>
          <w:highlight w:val="yellow"/>
        </w:rPr>
        <w:t>Siendo Kc un coeficiente dependiente del tipo de electrodos y de la profundidad y distribución de la instalación de puesta a tierra.</w:t>
      </w:r>
    </w:p>
    <w:p w14:paraId="12C9ECC8" w14:textId="7A61C520" w:rsidR="0035239B" w:rsidRPr="00087835" w:rsidRDefault="0035239B" w:rsidP="0035239B">
      <w:pPr>
        <w:ind w:left="567" w:right="142"/>
        <w:rPr>
          <w:rFonts w:asciiTheme="majorHAnsi" w:hAnsiTheme="majorHAnsi" w:cs="Arial"/>
          <w:color w:val="0070C0"/>
          <w:sz w:val="20"/>
          <w:szCs w:val="20"/>
          <w:lang w:val="es-ES_tradnl"/>
        </w:rPr>
      </w:pPr>
    </w:p>
    <w:p w14:paraId="094275F1" w14:textId="77777777" w:rsidR="00EC3E08" w:rsidRPr="00087835" w:rsidRDefault="00EC3E08" w:rsidP="00EC3E08">
      <w:pPr>
        <w:pStyle w:val="TITULO3"/>
        <w:ind w:left="646"/>
        <w:rPr>
          <w:rFonts w:asciiTheme="majorHAnsi" w:hAnsiTheme="majorHAnsi"/>
          <w:szCs w:val="20"/>
        </w:rPr>
      </w:pPr>
      <w:bookmarkStart w:id="92" w:name="_Toc194918027"/>
      <w:r w:rsidRPr="00087835">
        <w:rPr>
          <w:rFonts w:asciiTheme="majorHAnsi" w:hAnsiTheme="majorHAnsi"/>
          <w:szCs w:val="20"/>
        </w:rPr>
        <w:lastRenderedPageBreak/>
        <w:t>Verificaciones tensión de paso y contacto</w:t>
      </w:r>
      <w:bookmarkEnd w:id="92"/>
    </w:p>
    <w:p w14:paraId="55B35459" w14:textId="77777777" w:rsidR="00EC3E08" w:rsidRPr="00087835" w:rsidRDefault="00EC3E08" w:rsidP="00EC3E08">
      <w:pPr>
        <w:pStyle w:val="PARRA1"/>
        <w:rPr>
          <w:rFonts w:asciiTheme="majorHAnsi" w:hAnsiTheme="majorHAnsi"/>
          <w:lang w:eastAsia="en-US"/>
        </w:rPr>
      </w:pPr>
      <w:r w:rsidRPr="00087835">
        <w:rPr>
          <w:rStyle w:val="PARRA1Car"/>
          <w:rFonts w:asciiTheme="majorHAnsi" w:hAnsiTheme="majorHAnsi"/>
        </w:rPr>
        <w:t xml:space="preserve">Conforme a lo dispuesto en la tabla de valores admisibles de la ITC-RAT 13 apartado 1.1, </w:t>
      </w:r>
      <w:r w:rsidRPr="00087835">
        <w:rPr>
          <w:rStyle w:val="PARRA1Car"/>
          <w:rFonts w:asciiTheme="majorHAnsi" w:hAnsiTheme="majorHAnsi"/>
          <w:highlight w:val="yellow"/>
        </w:rPr>
        <w:t>para un tiempo de falta de t=0,300s</w:t>
      </w:r>
      <w:r w:rsidRPr="00087835">
        <w:rPr>
          <w:rStyle w:val="PARRA1Car"/>
          <w:rFonts w:asciiTheme="majorHAnsi" w:hAnsiTheme="majorHAnsi"/>
        </w:rPr>
        <w:t xml:space="preserve"> una vez finalizado el montaje se comprobará, que, en ninguna zona del terreno afectada por la instalación de tierra, tanto interior como exterior, se superan las tensiones</w:t>
      </w:r>
      <w:r w:rsidRPr="00087835">
        <w:rPr>
          <w:rFonts w:asciiTheme="majorHAnsi" w:hAnsiTheme="majorHAnsi"/>
          <w:lang w:eastAsia="en-US"/>
        </w:rPr>
        <w:t xml:space="preserve"> de paso y contacto máximas reglamentarias, que para nuestro caso son:</w:t>
      </w:r>
    </w:p>
    <w:p w14:paraId="5BB7C434" w14:textId="6CD6F566" w:rsidR="00EC3E08" w:rsidRPr="00087835" w:rsidRDefault="00EC3E08" w:rsidP="00EC3E08">
      <w:pPr>
        <w:spacing w:after="120"/>
        <w:jc w:val="center"/>
        <w:rPr>
          <w:rFonts w:asciiTheme="majorHAnsi" w:hAnsiTheme="majorHAnsi"/>
          <w:i/>
          <w:sz w:val="20"/>
          <w:szCs w:val="20"/>
        </w:rPr>
      </w:pPr>
      <w:r w:rsidRPr="00087835">
        <w:rPr>
          <w:rFonts w:asciiTheme="majorHAnsi" w:hAnsiTheme="majorHAnsi"/>
          <w:noProof/>
          <w:position w:val="-86"/>
          <w:sz w:val="20"/>
          <w:szCs w:val="20"/>
        </w:rPr>
        <w:drawing>
          <wp:inline distT="0" distB="0" distL="0" distR="0" wp14:anchorId="48F8BB9E" wp14:editId="4078941D">
            <wp:extent cx="962025" cy="1175385"/>
            <wp:effectExtent l="0" t="0" r="9525" b="5715"/>
            <wp:docPr id="116316566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62025" cy="1175385"/>
                    </a:xfrm>
                    <a:prstGeom prst="rect">
                      <a:avLst/>
                    </a:prstGeom>
                    <a:noFill/>
                    <a:ln>
                      <a:noFill/>
                    </a:ln>
                  </pic:spPr>
                </pic:pic>
              </a:graphicData>
            </a:graphic>
          </wp:inline>
        </w:drawing>
      </w:r>
    </w:p>
    <w:p w14:paraId="33EEF1FB" w14:textId="77777777" w:rsidR="00EC3E08" w:rsidRPr="00087835" w:rsidRDefault="00EC3E08" w:rsidP="000F24D6">
      <w:pPr>
        <w:jc w:val="both"/>
        <w:rPr>
          <w:rFonts w:asciiTheme="majorHAnsi" w:hAnsiTheme="majorHAnsi"/>
          <w:sz w:val="20"/>
          <w:szCs w:val="20"/>
        </w:rPr>
      </w:pPr>
      <w:r w:rsidRPr="00087835">
        <w:rPr>
          <w:rStyle w:val="PARRA1Car"/>
          <w:rFonts w:asciiTheme="majorHAnsi" w:eastAsiaTheme="minorHAnsi" w:hAnsiTheme="majorHAnsi"/>
        </w:rPr>
        <w:t>Una vez construida la instalación de tierra, se comprobará sobre el terreno los valores teóricos anteriores, modificando la instalación en caso necesario para cumplir las condiciones generales de seguridad, según lo dispuesto en la ITC-RAT 13 apartado 2.1</w:t>
      </w:r>
      <w:r w:rsidRPr="00087835">
        <w:rPr>
          <w:rFonts w:asciiTheme="majorHAnsi" w:hAnsiTheme="majorHAnsi"/>
          <w:sz w:val="20"/>
          <w:szCs w:val="20"/>
        </w:rPr>
        <w:t>.</w:t>
      </w:r>
    </w:p>
    <w:p w14:paraId="70C60405" w14:textId="77777777" w:rsidR="00EC3E08" w:rsidRPr="00087835" w:rsidRDefault="00EC3E08" w:rsidP="00EC3E08">
      <w:pPr>
        <w:pStyle w:val="TITULO3"/>
        <w:ind w:left="646"/>
        <w:rPr>
          <w:rFonts w:asciiTheme="majorHAnsi" w:hAnsiTheme="majorHAnsi"/>
          <w:szCs w:val="20"/>
        </w:rPr>
      </w:pPr>
      <w:bookmarkStart w:id="93" w:name="_Toc194918028"/>
      <w:r w:rsidRPr="00087835">
        <w:rPr>
          <w:rFonts w:asciiTheme="majorHAnsi" w:hAnsiTheme="majorHAnsi"/>
          <w:szCs w:val="20"/>
        </w:rPr>
        <w:t>Tensión de defecto</w:t>
      </w:r>
      <w:bookmarkEnd w:id="93"/>
    </w:p>
    <w:p w14:paraId="77952BD9" w14:textId="77777777" w:rsidR="00EC3E08" w:rsidRPr="00087835" w:rsidRDefault="00EC3E08" w:rsidP="00EC3E08">
      <w:pPr>
        <w:pStyle w:val="PARRA1"/>
        <w:rPr>
          <w:rFonts w:asciiTheme="majorHAnsi" w:hAnsiTheme="majorHAnsi"/>
        </w:rPr>
      </w:pPr>
      <w:r w:rsidRPr="00087835">
        <w:rPr>
          <w:rFonts w:asciiTheme="majorHAnsi" w:hAnsiTheme="majorHAnsi"/>
        </w:rPr>
        <w:t>En caso de defecto a tierra, el potencial más alto que alcanzarán las masas será:</w:t>
      </w:r>
    </w:p>
    <w:p w14:paraId="30C023BC" w14:textId="77777777" w:rsidR="00EC3E08" w:rsidRPr="00087835" w:rsidRDefault="00000000" w:rsidP="00EC3E08">
      <w:pPr>
        <w:spacing w:before="120" w:after="120"/>
        <w:ind w:left="567" w:right="142"/>
        <w:jc w:val="center"/>
        <w:rPr>
          <w:rFonts w:asciiTheme="majorHAnsi" w:hAnsiTheme="majorHAnsi" w:cs="Arial"/>
          <w:sz w:val="20"/>
          <w:szCs w:val="20"/>
          <w:lang w:val="es-ES_tradnl"/>
        </w:rPr>
      </w:pPr>
      <m:oMathPara>
        <m:oMath>
          <m:sSub>
            <m:sSubPr>
              <m:ctrlPr>
                <w:rPr>
                  <w:rFonts w:ascii="Cambria Math" w:hAnsi="Cambria Math"/>
                  <w:i/>
                  <w:iCs/>
                  <w:sz w:val="20"/>
                  <w:szCs w:val="20"/>
                </w:rPr>
              </m:ctrlPr>
            </m:sSubPr>
            <m:e>
              <m:r>
                <w:rPr>
                  <w:rFonts w:ascii="Cambria Math" w:hAnsi="Cambria Math"/>
                  <w:sz w:val="20"/>
                  <w:szCs w:val="20"/>
                </w:rPr>
                <m:t>V</m:t>
              </m:r>
            </m:e>
            <m:sub>
              <m:r>
                <w:rPr>
                  <w:rFonts w:ascii="Cambria Math" w:hAnsi="Cambria Math"/>
                  <w:sz w:val="20"/>
                  <w:szCs w:val="20"/>
                </w:rPr>
                <m:t>d</m:t>
              </m:r>
            </m:sub>
          </m:sSub>
          <m:r>
            <w:rPr>
              <w:rFonts w:ascii="Cambria Math" w:hAnsi="Cambria Math"/>
              <w:sz w:val="20"/>
              <w:szCs w:val="20"/>
            </w:rPr>
            <m:t>=</m:t>
          </m:r>
          <m:sSub>
            <m:sSubPr>
              <m:ctrlPr>
                <w:rPr>
                  <w:rFonts w:ascii="Cambria Math" w:hAnsi="Cambria Math"/>
                  <w:i/>
                  <w:iCs/>
                  <w:sz w:val="20"/>
                  <w:szCs w:val="20"/>
                </w:rPr>
              </m:ctrlPr>
            </m:sSubPr>
            <m:e>
              <m:r>
                <w:rPr>
                  <w:rFonts w:ascii="Cambria Math" w:hAnsi="Cambria Math"/>
                  <w:sz w:val="20"/>
                  <w:szCs w:val="20"/>
                </w:rPr>
                <m:t>R</m:t>
              </m:r>
            </m:e>
            <m:sub>
              <m:r>
                <w:rPr>
                  <w:rFonts w:ascii="Cambria Math" w:hAnsi="Cambria Math"/>
                  <w:sz w:val="20"/>
                  <w:szCs w:val="20"/>
                </w:rPr>
                <m:t>T</m:t>
              </m:r>
            </m:sub>
          </m:sSub>
          <m:r>
            <w:rPr>
              <w:rFonts w:ascii="Cambria Math" w:hAnsi="Cambria Math" w:cs="Cambria Math"/>
              <w:sz w:val="20"/>
              <w:szCs w:val="20"/>
            </w:rPr>
            <m:t>⋅</m:t>
          </m:r>
          <m:sSub>
            <m:sSubPr>
              <m:ctrlPr>
                <w:rPr>
                  <w:rFonts w:ascii="Cambria Math" w:hAnsi="Cambria Math"/>
                  <w:i/>
                  <w:iCs/>
                  <w:sz w:val="20"/>
                  <w:szCs w:val="20"/>
                </w:rPr>
              </m:ctrlPr>
            </m:sSubPr>
            <m:e>
              <m:r>
                <w:rPr>
                  <w:rFonts w:ascii="Cambria Math" w:hAnsi="Cambria Math"/>
                  <w:sz w:val="20"/>
                  <w:szCs w:val="20"/>
                </w:rPr>
                <m:t>I</m:t>
              </m:r>
            </m:e>
            <m:sub>
              <m:r>
                <w:rPr>
                  <w:rFonts w:ascii="Cambria Math" w:hAnsi="Cambria Math"/>
                  <w:sz w:val="20"/>
                  <w:szCs w:val="20"/>
                </w:rPr>
                <m:t>d</m:t>
              </m:r>
            </m:sub>
          </m:sSub>
          <m:r>
            <w:rPr>
              <w:rFonts w:ascii="Cambria Math" w:hAnsi="Cambria Math"/>
              <w:sz w:val="20"/>
              <w:szCs w:val="20"/>
            </w:rPr>
            <m:t>=</m:t>
          </m:r>
          <m:r>
            <w:rPr>
              <w:rFonts w:ascii="Cambria Math" w:hAnsi="Cambria Math"/>
              <w:sz w:val="20"/>
              <w:szCs w:val="20"/>
              <w:highlight w:val="yellow"/>
            </w:rPr>
            <m:t>3.524 V</m:t>
          </m:r>
        </m:oMath>
      </m:oMathPara>
    </w:p>
    <w:p w14:paraId="5627BF88" w14:textId="77777777" w:rsidR="00EC3E08" w:rsidRPr="00087835" w:rsidRDefault="00EC3E08" w:rsidP="00EC3E08">
      <w:pPr>
        <w:pStyle w:val="PARRA1"/>
        <w:rPr>
          <w:rFonts w:asciiTheme="majorHAnsi" w:hAnsiTheme="majorHAnsi"/>
          <w:color w:val="FF0000"/>
        </w:rPr>
      </w:pPr>
      <w:r w:rsidRPr="00087835">
        <w:rPr>
          <w:rFonts w:asciiTheme="majorHAnsi" w:hAnsiTheme="majorHAnsi"/>
          <w:color w:val="auto"/>
          <w:highlight w:val="yellow"/>
        </w:rPr>
        <w:t xml:space="preserve">Para evitar tensiones peligrosas transferidas a la parte de baja tensión, el neutro del secundario del transformador se conectará a una toma de tierra separada, según lo dispuesto en la </w:t>
      </w:r>
      <w:r w:rsidRPr="00087835">
        <w:rPr>
          <w:rFonts w:asciiTheme="majorHAnsi" w:hAnsiTheme="majorHAnsi"/>
          <w:b/>
          <w:color w:val="auto"/>
          <w:highlight w:val="yellow"/>
        </w:rPr>
        <w:t>ITC-RAT 13 apartado 7.7</w:t>
      </w:r>
      <w:r w:rsidRPr="00087835">
        <w:rPr>
          <w:rFonts w:asciiTheme="majorHAnsi" w:hAnsiTheme="majorHAnsi"/>
          <w:color w:val="auto"/>
          <w:highlight w:val="yellow"/>
        </w:rPr>
        <w:t>. Esta tierra se denomina de Neutro y se definirá más adelante</w:t>
      </w:r>
      <w:r w:rsidRPr="00087835">
        <w:rPr>
          <w:rFonts w:asciiTheme="majorHAnsi" w:hAnsiTheme="majorHAnsi"/>
          <w:color w:val="FF0000"/>
          <w:highlight w:val="yellow"/>
        </w:rPr>
        <w:t>.</w:t>
      </w:r>
    </w:p>
    <w:p w14:paraId="4DEBB53F" w14:textId="77777777" w:rsidR="00EC3E08" w:rsidRPr="00087835" w:rsidRDefault="00EC3E08" w:rsidP="00EC3E08">
      <w:pPr>
        <w:pStyle w:val="TITULO3"/>
        <w:ind w:left="646"/>
        <w:rPr>
          <w:rFonts w:asciiTheme="majorHAnsi" w:hAnsiTheme="majorHAnsi"/>
          <w:szCs w:val="20"/>
        </w:rPr>
      </w:pPr>
      <w:bookmarkStart w:id="94" w:name="_Toc194918029"/>
      <w:r w:rsidRPr="00087835">
        <w:rPr>
          <w:rFonts w:asciiTheme="majorHAnsi" w:hAnsiTheme="majorHAnsi"/>
          <w:szCs w:val="20"/>
        </w:rPr>
        <w:t>Verificaciones Tensión de defecto</w:t>
      </w:r>
      <w:bookmarkEnd w:id="94"/>
    </w:p>
    <w:p w14:paraId="669520DA" w14:textId="77777777" w:rsidR="00EC3E08" w:rsidRPr="00087835" w:rsidRDefault="00EC3E08" w:rsidP="00EC3E08">
      <w:pPr>
        <w:pStyle w:val="PARRA1"/>
        <w:rPr>
          <w:rFonts w:asciiTheme="majorHAnsi" w:hAnsiTheme="majorHAnsi"/>
          <w:color w:val="FF0000"/>
        </w:rPr>
      </w:pPr>
      <m:oMathPara>
        <m:oMath>
          <m:r>
            <w:rPr>
              <w:rFonts w:ascii="Cambria Math" w:hAnsi="Cambria Math"/>
              <w:highlight w:val="yellow"/>
            </w:rPr>
            <m:t>3.524 V</m:t>
          </m:r>
          <m:r>
            <w:rPr>
              <w:rFonts w:ascii="Cambria Math" w:hAnsi="Cambria Math"/>
            </w:rPr>
            <m:t>&lt;10.000V</m:t>
          </m:r>
        </m:oMath>
      </m:oMathPara>
    </w:p>
    <w:p w14:paraId="01EFB2EA" w14:textId="77777777" w:rsidR="0035239B" w:rsidRPr="00087835" w:rsidRDefault="0035239B" w:rsidP="00F95498">
      <w:pPr>
        <w:pStyle w:val="GUI1"/>
        <w:numPr>
          <w:ilvl w:val="0"/>
          <w:numId w:val="0"/>
        </w:numPr>
        <w:ind w:left="927" w:hanging="360"/>
        <w:rPr>
          <w:rFonts w:asciiTheme="majorHAnsi" w:hAnsiTheme="majorHAnsi"/>
        </w:rPr>
      </w:pPr>
    </w:p>
    <w:p w14:paraId="61193BA7" w14:textId="77777777" w:rsidR="008F312E" w:rsidRPr="00087835" w:rsidRDefault="008F312E" w:rsidP="008F312E">
      <w:pPr>
        <w:pStyle w:val="TITULO2"/>
        <w:spacing w:before="240"/>
        <w:ind w:left="432" w:hanging="432"/>
        <w:rPr>
          <w:rFonts w:asciiTheme="majorHAnsi" w:hAnsiTheme="majorHAnsi"/>
          <w:szCs w:val="20"/>
        </w:rPr>
      </w:pPr>
      <w:bookmarkStart w:id="95" w:name="_Toc193808484"/>
      <w:bookmarkStart w:id="96" w:name="_Toc194918030"/>
      <w:r w:rsidRPr="00087835">
        <w:rPr>
          <w:rFonts w:asciiTheme="majorHAnsi" w:hAnsiTheme="majorHAnsi"/>
          <w:szCs w:val="20"/>
        </w:rPr>
        <w:t>Puesta a Tierra de Servicio (Neutro)</w:t>
      </w:r>
      <w:bookmarkEnd w:id="95"/>
      <w:bookmarkEnd w:id="96"/>
    </w:p>
    <w:p w14:paraId="66EF0906" w14:textId="77777777" w:rsidR="00EC3E08" w:rsidRPr="00087835" w:rsidRDefault="00EC3E08" w:rsidP="00EC3E08">
      <w:pPr>
        <w:pStyle w:val="PARRA1"/>
        <w:rPr>
          <w:rFonts w:asciiTheme="majorHAnsi" w:hAnsiTheme="majorHAnsi"/>
        </w:rPr>
      </w:pPr>
      <w:r w:rsidRPr="00087835">
        <w:rPr>
          <w:rFonts w:asciiTheme="majorHAnsi" w:hAnsiTheme="majorHAnsi"/>
        </w:rPr>
        <w:t>Con el objeto de evitar transferencia de tensiones peligrosas al lado de BT, el neutro del transformador se conectará a una tierra separada, así como los bornes de puesta a tierra de los transformadores de intensidad de BT.</w:t>
      </w:r>
    </w:p>
    <w:p w14:paraId="7B3A11AE" w14:textId="77777777" w:rsidR="00EC3E08" w:rsidRPr="00087835" w:rsidRDefault="00EC3E08" w:rsidP="00EC3E08">
      <w:pPr>
        <w:pStyle w:val="PARRA1"/>
        <w:rPr>
          <w:rFonts w:asciiTheme="majorHAnsi" w:hAnsiTheme="majorHAnsi"/>
        </w:rPr>
      </w:pPr>
      <w:r w:rsidRPr="00087835">
        <w:rPr>
          <w:rFonts w:asciiTheme="majorHAnsi" w:hAnsiTheme="majorHAnsi"/>
        </w:rPr>
        <w:t>La separación mínima de tierras será:</w:t>
      </w:r>
    </w:p>
    <w:p w14:paraId="7DC52CA1" w14:textId="77777777" w:rsidR="00EC3E08" w:rsidRPr="00087835" w:rsidRDefault="00EC3E08" w:rsidP="00EC3E08">
      <w:pPr>
        <w:pStyle w:val="PARRA1"/>
        <w:jc w:val="center"/>
        <w:rPr>
          <w:rFonts w:asciiTheme="majorHAnsi" w:hAnsiTheme="majorHAnsi"/>
          <w:color w:val="auto"/>
        </w:rPr>
      </w:pPr>
      <m:oMathPara>
        <m:oMath>
          <m:r>
            <w:rPr>
              <w:rFonts w:ascii="Cambria Math" w:hAnsi="Cambria Math"/>
              <w:color w:val="auto"/>
            </w:rPr>
            <m:t>D=</m:t>
          </m:r>
          <m:f>
            <m:fPr>
              <m:ctrlPr>
                <w:rPr>
                  <w:rFonts w:ascii="Cambria Math" w:hAnsi="Cambria Math"/>
                  <w:i/>
                  <w:color w:val="auto"/>
                </w:rPr>
              </m:ctrlPr>
            </m:fPr>
            <m:num>
              <m:r>
                <w:rPr>
                  <w:rFonts w:ascii="Cambria Math" w:hAnsi="Cambria Math"/>
                  <w:color w:val="auto"/>
                </w:rPr>
                <m:t>ρ</m:t>
              </m:r>
              <m:r>
                <w:rPr>
                  <w:rFonts w:ascii="Cambria Math" w:hAnsi="Cambria Math" w:cs="Cambria Math"/>
                  <w:color w:val="auto"/>
                </w:rPr>
                <m:t>⋅</m:t>
              </m:r>
              <m:sSub>
                <m:sSubPr>
                  <m:ctrlPr>
                    <w:rPr>
                      <w:rFonts w:ascii="Cambria Math" w:hAnsi="Cambria Math"/>
                      <w:i/>
                      <w:color w:val="auto"/>
                    </w:rPr>
                  </m:ctrlPr>
                </m:sSubPr>
                <m:e>
                  <m:r>
                    <w:rPr>
                      <w:rFonts w:ascii="Cambria Math" w:hAnsi="Cambria Math"/>
                      <w:color w:val="auto"/>
                    </w:rPr>
                    <m:t>I</m:t>
                  </m:r>
                </m:e>
                <m:sub>
                  <m:r>
                    <w:rPr>
                      <w:rFonts w:ascii="Cambria Math" w:hAnsi="Cambria Math"/>
                      <w:color w:val="auto"/>
                    </w:rPr>
                    <m:t>d</m:t>
                  </m:r>
                </m:sub>
              </m:sSub>
              <m:ctrlPr>
                <w:rPr>
                  <w:rFonts w:ascii="Cambria Math" w:hAnsi="Cambria Math"/>
                  <w:color w:val="auto"/>
                </w:rPr>
              </m:ctrlPr>
            </m:num>
            <m:den>
              <m:r>
                <m:rPr>
                  <m:nor/>
                </m:rPr>
                <w:rPr>
                  <w:rFonts w:asciiTheme="majorHAnsi" w:hAnsiTheme="majorHAnsi"/>
                  <w:color w:val="auto"/>
                </w:rPr>
                <m:t>2π</m:t>
              </m:r>
              <m:r>
                <m:rPr>
                  <m:sty m:val="p"/>
                </m:rPr>
                <w:rPr>
                  <w:rFonts w:ascii="Cambria Math" w:hAnsi="Cambria Math" w:cs="Cambria Math"/>
                  <w:color w:val="auto"/>
                </w:rPr>
                <m:t>⋅</m:t>
              </m:r>
              <m:sSub>
                <m:sSubPr>
                  <m:ctrlPr>
                    <w:rPr>
                      <w:rFonts w:ascii="Cambria Math" w:hAnsi="Cambria Math"/>
                      <w:i/>
                      <w:color w:val="auto"/>
                    </w:rPr>
                  </m:ctrlPr>
                </m:sSubPr>
                <m:e>
                  <m:r>
                    <w:rPr>
                      <w:rFonts w:ascii="Cambria Math" w:hAnsi="Cambria Math"/>
                      <w:color w:val="auto"/>
                    </w:rPr>
                    <m:t>U</m:t>
                  </m:r>
                </m:e>
                <m:sub>
                  <m:r>
                    <w:rPr>
                      <w:rFonts w:ascii="Cambria Math" w:hAnsi="Cambria Math"/>
                      <w:color w:val="auto"/>
                    </w:rPr>
                    <m:t>i</m:t>
                  </m:r>
                </m:sub>
              </m:sSub>
            </m:den>
          </m:f>
          <m:r>
            <w:rPr>
              <w:rFonts w:ascii="Cambria Math" w:hAnsi="Cambria Math"/>
              <w:color w:val="auto"/>
            </w:rPr>
            <m:t>=</m:t>
          </m:r>
          <m:f>
            <m:fPr>
              <m:ctrlPr>
                <w:rPr>
                  <w:rFonts w:ascii="Cambria Math" w:hAnsi="Cambria Math"/>
                  <w:i/>
                  <w:color w:val="auto"/>
                  <w:highlight w:val="yellow"/>
                </w:rPr>
              </m:ctrlPr>
            </m:fPr>
            <m:num>
              <m:r>
                <w:rPr>
                  <w:rFonts w:ascii="Cambria Math" w:hAnsi="Cambria Math"/>
                  <w:color w:val="auto"/>
                  <w:highlight w:val="yellow"/>
                </w:rPr>
                <m:t>100·500</m:t>
              </m:r>
            </m:num>
            <m:den>
              <m:r>
                <w:rPr>
                  <w:rFonts w:ascii="Cambria Math" w:hAnsi="Cambria Math"/>
                  <w:color w:val="auto"/>
                  <w:highlight w:val="yellow"/>
                </w:rPr>
                <m:t>2·π·1000</m:t>
              </m:r>
            </m:den>
          </m:f>
          <m:r>
            <w:rPr>
              <w:rFonts w:ascii="Cambria Math" w:hAnsi="Cambria Math"/>
              <w:color w:val="auto"/>
              <w:highlight w:val="yellow"/>
            </w:rPr>
            <m:t>=7,96m</m:t>
          </m:r>
        </m:oMath>
      </m:oMathPara>
    </w:p>
    <w:p w14:paraId="104E1666" w14:textId="77777777" w:rsidR="00EC3E08" w:rsidRPr="00087835" w:rsidRDefault="00EC3E08" w:rsidP="00EC3E08">
      <w:pPr>
        <w:pStyle w:val="PARRA1"/>
        <w:rPr>
          <w:rFonts w:asciiTheme="majorHAnsi" w:hAnsiTheme="majorHAnsi"/>
        </w:rPr>
      </w:pPr>
      <w:r w:rsidRPr="00087835">
        <w:rPr>
          <w:rFonts w:asciiTheme="majorHAnsi" w:hAnsiTheme="majorHAnsi"/>
          <w:highlight w:val="yellow"/>
        </w:rPr>
        <w:t xml:space="preserve">Esta tierra estará formada por un conjunto de picas con alma de acero y recubiertas de una capa de cobre, de </w:t>
      </w:r>
      <w:smartTag w:uri="urn:schemas-microsoft-com:office:smarttags" w:element="metricconverter">
        <w:smartTagPr>
          <w:attr w:name="ProductID" w:val="2 m"/>
        </w:smartTagPr>
        <w:r w:rsidRPr="00087835">
          <w:rPr>
            <w:rFonts w:asciiTheme="majorHAnsi" w:hAnsiTheme="majorHAnsi"/>
            <w:highlight w:val="yellow"/>
          </w:rPr>
          <w:t>2 m</w:t>
        </w:r>
      </w:smartTag>
      <w:r w:rsidRPr="00087835">
        <w:rPr>
          <w:rFonts w:asciiTheme="majorHAnsi" w:hAnsiTheme="majorHAnsi"/>
          <w:highlight w:val="yellow"/>
        </w:rPr>
        <w:t xml:space="preserve"> de longitud y </w:t>
      </w:r>
      <w:smartTag w:uri="urn:schemas-microsoft-com:office:smarttags" w:element="metricconverter">
        <w:smartTagPr>
          <w:attr w:name="ProductID" w:val="0,014 m"/>
        </w:smartTagPr>
        <w:r w:rsidRPr="00087835">
          <w:rPr>
            <w:rFonts w:asciiTheme="majorHAnsi" w:hAnsiTheme="majorHAnsi"/>
            <w:highlight w:val="yellow"/>
          </w:rPr>
          <w:t>0,014 m</w:t>
        </w:r>
      </w:smartTag>
      <w:r w:rsidRPr="00087835">
        <w:rPr>
          <w:rFonts w:asciiTheme="majorHAnsi" w:hAnsiTheme="majorHAnsi"/>
          <w:highlight w:val="yellow"/>
        </w:rPr>
        <w:t xml:space="preserve"> de diámetro, enterradas verticalmente y unidas por un conductor de cobre desnudo de 50 mm</w:t>
      </w:r>
      <w:r w:rsidRPr="00087835">
        <w:rPr>
          <w:rFonts w:asciiTheme="majorHAnsi" w:hAnsiTheme="majorHAnsi"/>
          <w:highlight w:val="yellow"/>
          <w:vertAlign w:val="superscript"/>
        </w:rPr>
        <w:t>2</w:t>
      </w:r>
      <w:r w:rsidRPr="00087835">
        <w:rPr>
          <w:rFonts w:asciiTheme="majorHAnsi" w:hAnsiTheme="majorHAnsi"/>
          <w:highlight w:val="yellow"/>
        </w:rPr>
        <w:t xml:space="preserve"> de sección.</w:t>
      </w:r>
    </w:p>
    <w:p w14:paraId="1EBE0EEA" w14:textId="77777777" w:rsidR="00EC3E08" w:rsidRPr="00087835" w:rsidRDefault="00EC3E08" w:rsidP="00EC3E08">
      <w:pPr>
        <w:pStyle w:val="PARRA1"/>
        <w:rPr>
          <w:rFonts w:asciiTheme="majorHAnsi" w:hAnsiTheme="majorHAnsi"/>
        </w:rPr>
      </w:pPr>
      <w:r w:rsidRPr="00087835">
        <w:rPr>
          <w:rFonts w:asciiTheme="majorHAnsi" w:hAnsiTheme="majorHAnsi"/>
        </w:rPr>
        <w:t>El punto de puesta a tierra estará constituido por un dispositivo de conexión que permita la unión entre los conductores de las líneas de enlace y principal de tierra, de forma que pueda, mediante útiles apropiados, separarse estos, con el fin de poder realizar la medida de la resistencia de tierra.</w:t>
      </w:r>
    </w:p>
    <w:p w14:paraId="7C4EE1E6" w14:textId="77777777" w:rsidR="00EC3E08" w:rsidRPr="00087835" w:rsidRDefault="00EC3E08" w:rsidP="00EC3E08">
      <w:pPr>
        <w:pStyle w:val="PARRA1"/>
        <w:rPr>
          <w:rFonts w:asciiTheme="majorHAnsi" w:hAnsiTheme="majorHAnsi"/>
        </w:rPr>
      </w:pPr>
      <w:r w:rsidRPr="00087835">
        <w:rPr>
          <w:rFonts w:asciiTheme="majorHAnsi" w:hAnsiTheme="majorHAnsi"/>
        </w:rPr>
        <w:lastRenderedPageBreak/>
        <w:t xml:space="preserve">La línea que une el borne del neutro del transformador con el punto de puesta a tierra, línea principal de tierra, así como el tramo de línea de enlace con tierra, comprendida entre el punto de puesta a tierra y la primera pica, serán de </w:t>
      </w:r>
      <w:r w:rsidRPr="00087835">
        <w:rPr>
          <w:rFonts w:asciiTheme="majorHAnsi" w:hAnsiTheme="majorHAnsi"/>
          <w:highlight w:val="yellow"/>
        </w:rPr>
        <w:t>conductor de cobre aislado de 50 mm2 de sección.</w:t>
      </w:r>
    </w:p>
    <w:p w14:paraId="39CB9E9C" w14:textId="77777777" w:rsidR="006E589A" w:rsidRPr="00087835" w:rsidRDefault="006E589A" w:rsidP="00F95498">
      <w:pPr>
        <w:pStyle w:val="GUI1"/>
        <w:numPr>
          <w:ilvl w:val="0"/>
          <w:numId w:val="0"/>
        </w:numPr>
        <w:ind w:left="927" w:hanging="360"/>
        <w:rPr>
          <w:rFonts w:asciiTheme="majorHAnsi" w:hAnsiTheme="majorHAnsi"/>
        </w:rPr>
      </w:pPr>
    </w:p>
    <w:p w14:paraId="405F8B11" w14:textId="77777777" w:rsidR="00EC3E08" w:rsidRPr="00087835" w:rsidRDefault="00EC3E08" w:rsidP="00EC3E08">
      <w:pPr>
        <w:pStyle w:val="TITULO3"/>
        <w:ind w:left="646"/>
        <w:rPr>
          <w:rFonts w:asciiTheme="majorHAnsi" w:hAnsiTheme="majorHAnsi" w:cs="Arial"/>
          <w:szCs w:val="20"/>
          <w:lang w:val="es-ES_tradnl"/>
        </w:rPr>
      </w:pPr>
      <w:bookmarkStart w:id="97" w:name="_Toc194918031"/>
      <w:r w:rsidRPr="00087835">
        <w:rPr>
          <w:rFonts w:asciiTheme="majorHAnsi" w:hAnsiTheme="majorHAnsi" w:cs="Arial"/>
          <w:szCs w:val="20"/>
          <w:lang w:val="es-ES_tradnl"/>
        </w:rPr>
        <w:t>Verificaciones</w:t>
      </w:r>
      <w:bookmarkEnd w:id="97"/>
      <w:r w:rsidRPr="00087835">
        <w:rPr>
          <w:rFonts w:asciiTheme="majorHAnsi" w:hAnsiTheme="majorHAnsi" w:cs="Arial"/>
          <w:szCs w:val="20"/>
          <w:lang w:val="es-ES_tradnl"/>
        </w:rPr>
        <w:t xml:space="preserve"> </w:t>
      </w:r>
    </w:p>
    <w:p w14:paraId="2C66D535" w14:textId="77777777" w:rsidR="00EC3E08" w:rsidRPr="00087835" w:rsidRDefault="00EC3E08" w:rsidP="00EC3E08">
      <w:pPr>
        <w:spacing w:before="240"/>
        <w:ind w:left="567" w:right="141"/>
        <w:rPr>
          <w:rFonts w:asciiTheme="majorHAnsi" w:hAnsiTheme="majorHAnsi" w:cs="Arial"/>
          <w:sz w:val="20"/>
          <w:szCs w:val="20"/>
          <w:u w:val="single"/>
          <w:lang w:val="es-ES_tradnl"/>
        </w:rPr>
      </w:pPr>
      <w:r w:rsidRPr="00087835">
        <w:rPr>
          <w:rFonts w:asciiTheme="majorHAnsi" w:hAnsiTheme="majorHAnsi" w:cs="Arial"/>
          <w:sz w:val="20"/>
          <w:szCs w:val="20"/>
          <w:u w:val="single"/>
          <w:lang w:val="es-ES_tradnl"/>
        </w:rPr>
        <w:t>Protección del material</w:t>
      </w:r>
    </w:p>
    <w:p w14:paraId="000E176B" w14:textId="77777777" w:rsidR="00EC3E08" w:rsidRPr="00087835" w:rsidRDefault="00EC3E08" w:rsidP="00EC3E08">
      <w:pPr>
        <w:ind w:left="567" w:right="142"/>
        <w:rPr>
          <w:rFonts w:asciiTheme="majorHAnsi" w:hAnsiTheme="majorHAnsi" w:cs="Arial"/>
          <w:sz w:val="20"/>
          <w:szCs w:val="20"/>
          <w:lang w:val="es-ES_tradnl"/>
        </w:rPr>
      </w:pPr>
      <w:r w:rsidRPr="00087835">
        <w:rPr>
          <w:rFonts w:asciiTheme="majorHAnsi" w:hAnsiTheme="majorHAnsi" w:cs="Arial"/>
          <w:sz w:val="20"/>
          <w:szCs w:val="20"/>
          <w:lang w:val="es-ES_tradnl"/>
        </w:rPr>
        <w:t xml:space="preserve">Nivel de aislamiento de BT </w:t>
      </w:r>
      <w:r w:rsidRPr="00087835">
        <w:rPr>
          <w:rFonts w:asciiTheme="majorHAnsi" w:hAnsiTheme="majorHAnsi" w:cs="Arial"/>
          <w:sz w:val="20"/>
          <w:szCs w:val="20"/>
          <w:lang w:val="es-ES_tradnl"/>
        </w:rPr>
        <w:sym w:font="Symbol" w:char="F0B3"/>
      </w:r>
      <w:r w:rsidRPr="00087835">
        <w:rPr>
          <w:rFonts w:asciiTheme="majorHAnsi" w:hAnsiTheme="majorHAnsi" w:cs="Arial"/>
          <w:sz w:val="20"/>
          <w:szCs w:val="20"/>
          <w:lang w:val="es-ES_tradnl"/>
        </w:rPr>
        <w:t xml:space="preserve"> Tensión de defecto</w:t>
      </w:r>
    </w:p>
    <w:p w14:paraId="37A50A16" w14:textId="77777777" w:rsidR="00EC3E08" w:rsidRPr="00087835" w:rsidRDefault="00EC3E08" w:rsidP="00EC3E08">
      <w:pPr>
        <w:spacing w:before="240"/>
        <w:ind w:left="567" w:right="141"/>
        <w:rPr>
          <w:rFonts w:asciiTheme="majorHAnsi" w:hAnsiTheme="majorHAnsi" w:cs="Arial"/>
          <w:sz w:val="20"/>
          <w:szCs w:val="20"/>
          <w:u w:val="single"/>
          <w:lang w:val="es-ES_tradnl"/>
        </w:rPr>
      </w:pPr>
      <w:r w:rsidRPr="00087835">
        <w:rPr>
          <w:rFonts w:asciiTheme="majorHAnsi" w:hAnsiTheme="majorHAnsi" w:cs="Arial"/>
          <w:sz w:val="20"/>
          <w:szCs w:val="20"/>
          <w:u w:val="single"/>
          <w:lang w:val="es-ES_tradnl"/>
        </w:rPr>
        <w:t>Limitación de la corriente de defecto</w:t>
      </w:r>
    </w:p>
    <w:p w14:paraId="5180B9E5" w14:textId="77777777" w:rsidR="00EC3E08" w:rsidRPr="00087835" w:rsidRDefault="00EC3E08" w:rsidP="00EC3E08">
      <w:pPr>
        <w:ind w:left="567" w:right="142"/>
        <w:rPr>
          <w:rFonts w:asciiTheme="majorHAnsi" w:hAnsiTheme="majorHAnsi" w:cs="Arial"/>
          <w:sz w:val="20"/>
          <w:szCs w:val="20"/>
          <w:lang w:val="es-ES_tradnl"/>
        </w:rPr>
      </w:pPr>
      <w:r w:rsidRPr="00087835">
        <w:rPr>
          <w:rFonts w:asciiTheme="majorHAnsi" w:hAnsiTheme="majorHAnsi" w:cs="Arial"/>
          <w:sz w:val="20"/>
          <w:szCs w:val="20"/>
          <w:lang w:val="es-ES_tradnl"/>
        </w:rPr>
        <w:t xml:space="preserve">Intensidad de defecto </w:t>
      </w:r>
      <w:r w:rsidRPr="00087835">
        <w:rPr>
          <w:rFonts w:asciiTheme="majorHAnsi" w:hAnsiTheme="majorHAnsi" w:cs="Arial"/>
          <w:sz w:val="20"/>
          <w:szCs w:val="20"/>
          <w:lang w:val="es-ES_tradnl"/>
        </w:rPr>
        <w:sym w:font="Symbol" w:char="F03E"/>
      </w:r>
      <w:r w:rsidRPr="00087835">
        <w:rPr>
          <w:rFonts w:asciiTheme="majorHAnsi" w:hAnsiTheme="majorHAnsi" w:cs="Arial"/>
          <w:sz w:val="20"/>
          <w:szCs w:val="20"/>
          <w:lang w:val="es-ES_tradnl"/>
        </w:rPr>
        <w:t xml:space="preserve"> Intensidad de arranque protecciones</w:t>
      </w:r>
    </w:p>
    <w:p w14:paraId="52686DBE" w14:textId="77777777" w:rsidR="00EC3E08" w:rsidRPr="00087835" w:rsidRDefault="00EC3E08" w:rsidP="00EC3E08">
      <w:pPr>
        <w:ind w:left="567" w:right="142"/>
        <w:rPr>
          <w:rFonts w:asciiTheme="majorHAnsi" w:hAnsiTheme="majorHAnsi" w:cs="Arial"/>
          <w:sz w:val="20"/>
          <w:szCs w:val="20"/>
          <w:lang w:val="es-ES_tradnl"/>
        </w:rPr>
      </w:pPr>
      <w:r w:rsidRPr="00087835">
        <w:rPr>
          <w:rFonts w:asciiTheme="majorHAnsi" w:hAnsiTheme="majorHAnsi" w:cs="Arial"/>
          <w:sz w:val="20"/>
          <w:szCs w:val="20"/>
          <w:lang w:val="es-ES_tradnl"/>
        </w:rPr>
        <w:t xml:space="preserve">Tensión inducida máxima en tierra de neutro </w:t>
      </w:r>
      <w:r w:rsidRPr="00087835">
        <w:rPr>
          <w:rFonts w:asciiTheme="majorHAnsi" w:hAnsiTheme="majorHAnsi" w:cs="Arial"/>
          <w:sz w:val="20"/>
          <w:szCs w:val="20"/>
          <w:lang w:val="es-ES_tradnl"/>
        </w:rPr>
        <w:sym w:font="Symbol" w:char="F0A3"/>
      </w:r>
      <w:r w:rsidRPr="00087835">
        <w:rPr>
          <w:rFonts w:asciiTheme="majorHAnsi" w:hAnsiTheme="majorHAnsi" w:cs="Arial"/>
          <w:sz w:val="20"/>
          <w:szCs w:val="20"/>
          <w:lang w:val="es-ES_tradnl"/>
        </w:rPr>
        <w:t xml:space="preserve"> 1000 V</w:t>
      </w:r>
    </w:p>
    <w:p w14:paraId="0B46ECEA" w14:textId="77777777" w:rsidR="00EC3E08" w:rsidRPr="00087835" w:rsidRDefault="00EC3E08" w:rsidP="00EC3E08">
      <w:pPr>
        <w:spacing w:before="240"/>
        <w:ind w:left="567" w:right="142"/>
        <w:rPr>
          <w:rFonts w:asciiTheme="majorHAnsi" w:hAnsiTheme="majorHAnsi" w:cs="Arial"/>
          <w:sz w:val="20"/>
          <w:szCs w:val="20"/>
          <w:lang w:val="es-ES_tradnl"/>
        </w:rPr>
      </w:pPr>
      <w:r w:rsidRPr="00087835">
        <w:rPr>
          <w:rFonts w:asciiTheme="majorHAnsi" w:hAnsiTheme="majorHAnsi" w:cs="Arial"/>
          <w:sz w:val="20"/>
          <w:szCs w:val="20"/>
          <w:lang w:val="es-ES_tradnl"/>
        </w:rPr>
        <w:t xml:space="preserve">Resistencia global máxima de la puesta a tierra del neutro considerando todas las tomas de tierra existentes en la red </w:t>
      </w:r>
      <w:r w:rsidRPr="00087835">
        <w:rPr>
          <w:rFonts w:asciiTheme="majorHAnsi" w:hAnsiTheme="majorHAnsi" w:cs="Arial"/>
          <w:sz w:val="20"/>
          <w:szCs w:val="20"/>
          <w:lang w:val="es-ES_tradnl"/>
        </w:rPr>
        <w:sym w:font="Symbol" w:char="F0A3"/>
      </w:r>
      <w:r w:rsidRPr="00087835">
        <w:rPr>
          <w:rFonts w:asciiTheme="majorHAnsi" w:hAnsiTheme="majorHAnsi" w:cs="Arial"/>
          <w:sz w:val="20"/>
          <w:szCs w:val="20"/>
          <w:lang w:val="es-ES_tradnl"/>
        </w:rPr>
        <w:t xml:space="preserve"> 37 </w:t>
      </w:r>
      <w:r w:rsidRPr="00087835">
        <w:rPr>
          <w:rFonts w:asciiTheme="majorHAnsi" w:hAnsiTheme="majorHAnsi" w:cs="Arial"/>
          <w:sz w:val="20"/>
          <w:szCs w:val="20"/>
          <w:lang w:val="es-ES_tradnl"/>
        </w:rPr>
        <w:sym w:font="Symbol" w:char="F057"/>
      </w:r>
      <w:r w:rsidRPr="00087835">
        <w:rPr>
          <w:rFonts w:asciiTheme="majorHAnsi" w:hAnsiTheme="majorHAnsi" w:cs="Arial"/>
          <w:sz w:val="20"/>
          <w:szCs w:val="20"/>
          <w:lang w:val="es-ES_tradnl"/>
        </w:rPr>
        <w:t xml:space="preserve">. </w:t>
      </w:r>
    </w:p>
    <w:p w14:paraId="3AFB8D26" w14:textId="77777777" w:rsidR="00EC3E08" w:rsidRPr="00087835" w:rsidRDefault="00EC3E08" w:rsidP="00EC3E08">
      <w:pPr>
        <w:spacing w:before="240"/>
        <w:ind w:left="567" w:right="141"/>
        <w:rPr>
          <w:rFonts w:asciiTheme="majorHAnsi" w:hAnsiTheme="majorHAnsi" w:cs="Arial"/>
          <w:sz w:val="20"/>
          <w:szCs w:val="20"/>
          <w:lang w:val="es-ES_tradnl"/>
        </w:rPr>
      </w:pPr>
      <w:r w:rsidRPr="00087835">
        <w:rPr>
          <w:rFonts w:asciiTheme="majorHAnsi" w:hAnsiTheme="majorHAnsi" w:cs="Arial"/>
          <w:sz w:val="20"/>
          <w:szCs w:val="20"/>
          <w:lang w:val="es-ES_tradnl"/>
        </w:rPr>
        <w:t>Este criterio consigue que un defecto a tierra en una instalación interior, protegida contra contactos indirectos por un interruptor diferencial de sensibilidad 650 mA, no ocasione en el electrodo de puesta a tierra una tensión superior a:</w:t>
      </w:r>
    </w:p>
    <w:p w14:paraId="5F62B0DC" w14:textId="77777777" w:rsidR="00EC3E08" w:rsidRPr="00087835" w:rsidRDefault="00EC3E08" w:rsidP="00EC3E08">
      <w:pPr>
        <w:spacing w:before="240"/>
        <w:ind w:left="567" w:right="141"/>
        <w:jc w:val="center"/>
        <w:rPr>
          <w:rFonts w:asciiTheme="majorHAnsi" w:hAnsiTheme="majorHAnsi"/>
          <w:sz w:val="20"/>
          <w:szCs w:val="20"/>
          <w:lang w:val="es-ES_tradnl"/>
        </w:rPr>
      </w:pPr>
      <w:r w:rsidRPr="00087835">
        <w:rPr>
          <w:rFonts w:asciiTheme="majorHAnsi" w:hAnsiTheme="majorHAnsi"/>
          <w:sz w:val="20"/>
          <w:szCs w:val="20"/>
          <w:lang w:val="es-ES_tradnl"/>
        </w:rPr>
        <w:t xml:space="preserve">V = </w:t>
      </w:r>
      <w:proofErr w:type="spellStart"/>
      <w:r w:rsidRPr="00087835">
        <w:rPr>
          <w:rFonts w:asciiTheme="majorHAnsi" w:hAnsiTheme="majorHAnsi"/>
          <w:sz w:val="20"/>
          <w:szCs w:val="20"/>
          <w:lang w:val="es-ES_tradnl"/>
        </w:rPr>
        <w:t>R</w:t>
      </w:r>
      <w:r w:rsidRPr="00087835">
        <w:rPr>
          <w:rFonts w:asciiTheme="majorHAnsi" w:hAnsiTheme="majorHAnsi"/>
          <w:sz w:val="20"/>
          <w:szCs w:val="20"/>
          <w:vertAlign w:val="subscript"/>
          <w:lang w:val="es-ES_tradnl"/>
        </w:rPr>
        <w:t>T</w:t>
      </w:r>
      <w:r w:rsidRPr="00087835">
        <w:rPr>
          <w:rFonts w:asciiTheme="majorHAnsi" w:hAnsiTheme="majorHAnsi"/>
          <w:sz w:val="20"/>
          <w:szCs w:val="20"/>
          <w:lang w:val="es-ES_tradnl"/>
        </w:rPr>
        <w:t>·I</w:t>
      </w:r>
      <w:r w:rsidRPr="00087835">
        <w:rPr>
          <w:rFonts w:asciiTheme="majorHAnsi" w:hAnsiTheme="majorHAnsi"/>
          <w:sz w:val="20"/>
          <w:szCs w:val="20"/>
          <w:vertAlign w:val="subscript"/>
          <w:lang w:val="es-ES_tradnl"/>
        </w:rPr>
        <w:t>d</w:t>
      </w:r>
      <w:proofErr w:type="spellEnd"/>
      <w:r w:rsidRPr="00087835">
        <w:rPr>
          <w:rFonts w:asciiTheme="majorHAnsi" w:hAnsiTheme="majorHAnsi"/>
          <w:sz w:val="20"/>
          <w:szCs w:val="20"/>
          <w:vertAlign w:val="subscript"/>
          <w:lang w:val="es-ES_tradnl"/>
        </w:rPr>
        <w:t xml:space="preserve"> </w:t>
      </w:r>
      <w:r w:rsidRPr="00087835">
        <w:rPr>
          <w:rFonts w:asciiTheme="majorHAnsi" w:hAnsiTheme="majorHAnsi"/>
          <w:sz w:val="20"/>
          <w:szCs w:val="20"/>
          <w:lang w:val="es-ES_tradnl"/>
        </w:rPr>
        <w:t>= 37·0,650 = 24V</w:t>
      </w:r>
    </w:p>
    <w:p w14:paraId="0717022E" w14:textId="77777777" w:rsidR="00145958" w:rsidRPr="00087835" w:rsidRDefault="00145958" w:rsidP="00A17DE6">
      <w:pPr>
        <w:tabs>
          <w:tab w:val="left" w:pos="1134"/>
        </w:tabs>
        <w:spacing w:before="120" w:after="120"/>
        <w:ind w:left="1134" w:right="142"/>
        <w:rPr>
          <w:rFonts w:asciiTheme="majorHAnsi" w:hAnsiTheme="majorHAnsi"/>
          <w:color w:val="0070C0"/>
          <w:sz w:val="20"/>
          <w:szCs w:val="20"/>
          <w:lang w:val="es-ES_tradnl"/>
        </w:rPr>
      </w:pPr>
    </w:p>
    <w:p w14:paraId="25EF09A2" w14:textId="77777777" w:rsidR="00EC3E08" w:rsidRPr="00087835" w:rsidRDefault="00EC3E08" w:rsidP="00EC3E08">
      <w:pPr>
        <w:pStyle w:val="TITULO1"/>
        <w:rPr>
          <w:rFonts w:asciiTheme="majorHAnsi" w:hAnsiTheme="majorHAnsi"/>
        </w:rPr>
      </w:pPr>
      <w:bookmarkStart w:id="98" w:name="_Toc188874889"/>
      <w:bookmarkStart w:id="99" w:name="_Toc194918032"/>
      <w:r w:rsidRPr="00087835">
        <w:rPr>
          <w:rFonts w:asciiTheme="majorHAnsi" w:hAnsiTheme="majorHAnsi"/>
        </w:rPr>
        <w:t>PLANIFICACIÓN</w:t>
      </w:r>
      <w:bookmarkEnd w:id="98"/>
      <w:bookmarkEnd w:id="99"/>
    </w:p>
    <w:p w14:paraId="5E516132" w14:textId="77777777" w:rsidR="00EC3E08" w:rsidRPr="00087835" w:rsidRDefault="00EC3E08" w:rsidP="00EC3E08">
      <w:pPr>
        <w:pStyle w:val="PARRA1"/>
        <w:rPr>
          <w:rFonts w:asciiTheme="majorHAnsi" w:hAnsiTheme="majorHAnsi"/>
          <w:lang w:eastAsia="it-IT"/>
        </w:rPr>
      </w:pPr>
      <w:r w:rsidRPr="00087835">
        <w:rPr>
          <w:rFonts w:asciiTheme="majorHAnsi" w:hAnsiTheme="majorHAnsi"/>
          <w:lang w:eastAsia="it-IT"/>
        </w:rPr>
        <w:t>En base al capítulo 3.2.1 punto f de la ITC-RAT 20 del Real Decreto 337/2014 de 9 de mayo, se definen las diferentes etapas, metas o hitos a alcanzar en el desarrollo de la obra que se describe en este proyecto.</w:t>
      </w:r>
    </w:p>
    <w:p w14:paraId="730A90BB" w14:textId="771AAF07" w:rsidR="00EC3E08" w:rsidRPr="00087835" w:rsidRDefault="00EC3E08" w:rsidP="00EC3E08">
      <w:pPr>
        <w:pStyle w:val="PARRA1"/>
        <w:rPr>
          <w:rFonts w:asciiTheme="majorHAnsi" w:hAnsiTheme="majorHAnsi"/>
          <w:lang w:eastAsia="it-IT"/>
        </w:rPr>
      </w:pPr>
      <w:r w:rsidRPr="00087835">
        <w:rPr>
          <w:rFonts w:asciiTheme="majorHAnsi" w:hAnsiTheme="majorHAnsi"/>
          <w:lang w:eastAsia="it-IT"/>
        </w:rPr>
        <w:t xml:space="preserve">La ejecución de los trabajos se realizará mediante </w:t>
      </w:r>
      <w:r w:rsidR="008F312E" w:rsidRPr="00087835">
        <w:rPr>
          <w:rFonts w:asciiTheme="majorHAnsi" w:hAnsiTheme="majorHAnsi"/>
          <w:highlight w:val="yellow"/>
          <w:lang w:eastAsia="it-IT"/>
        </w:rPr>
        <w:t>1</w:t>
      </w:r>
      <w:r w:rsidRPr="00087835">
        <w:rPr>
          <w:rFonts w:asciiTheme="majorHAnsi" w:hAnsiTheme="majorHAnsi"/>
          <w:highlight w:val="yellow"/>
          <w:lang w:eastAsia="it-IT"/>
        </w:rPr>
        <w:t>9 hitos</w:t>
      </w:r>
      <w:r w:rsidRPr="00087835">
        <w:rPr>
          <w:rFonts w:asciiTheme="majorHAnsi" w:hAnsiTheme="majorHAnsi"/>
          <w:lang w:eastAsia="it-IT"/>
        </w:rPr>
        <w:t xml:space="preserve"> claramente diferenciados. A continuación, se definen los plazos estimados de realización de cada uno de los hitos en función de la tipología de la obra a ejecutar.</w:t>
      </w:r>
    </w:p>
    <w:p w14:paraId="1C36B3F8" w14:textId="77777777" w:rsidR="00EC3E08" w:rsidRPr="00087835" w:rsidRDefault="00EC3E08" w:rsidP="00BD7FF2">
      <w:pPr>
        <w:pStyle w:val="PARRA1"/>
        <w:jc w:val="center"/>
        <w:rPr>
          <w:rFonts w:asciiTheme="majorHAnsi" w:hAnsiTheme="majorHAnsi"/>
          <w:lang w:eastAsia="it-IT"/>
        </w:rPr>
      </w:pPr>
      <w:r w:rsidRPr="00087835">
        <w:rPr>
          <w:rFonts w:asciiTheme="majorHAnsi" w:hAnsiTheme="majorHAnsi"/>
          <w:noProof/>
          <w:lang w:eastAsia="it-IT"/>
        </w:rPr>
        <w:lastRenderedPageBreak/>
        <w:drawing>
          <wp:inline distT="0" distB="0" distL="0" distR="0" wp14:anchorId="7B04B13D" wp14:editId="2D887298">
            <wp:extent cx="4151355" cy="4209934"/>
            <wp:effectExtent l="0" t="0" r="1905" b="635"/>
            <wp:docPr id="21188102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164737" cy="4223505"/>
                    </a:xfrm>
                    <a:prstGeom prst="rect">
                      <a:avLst/>
                    </a:prstGeom>
                    <a:noFill/>
                    <a:ln>
                      <a:noFill/>
                    </a:ln>
                  </pic:spPr>
                </pic:pic>
              </a:graphicData>
            </a:graphic>
          </wp:inline>
        </w:drawing>
      </w:r>
    </w:p>
    <w:p w14:paraId="65134FB2" w14:textId="79A2F101" w:rsidR="00145958" w:rsidRPr="00087835" w:rsidRDefault="00EC3E08" w:rsidP="00EC3E08">
      <w:pPr>
        <w:pStyle w:val="PARRA1"/>
        <w:rPr>
          <w:rFonts w:asciiTheme="majorHAnsi" w:hAnsiTheme="majorHAnsi"/>
        </w:rPr>
      </w:pPr>
      <w:r w:rsidRPr="00087835">
        <w:rPr>
          <w:rFonts w:asciiTheme="majorHAnsi" w:hAnsiTheme="majorHAnsi"/>
          <w:lang w:val="es-ES" w:eastAsia="it-IT"/>
        </w:rPr>
        <w:t>Los diferentes hitos presentados en la tabla anterior se describen en el pliego de condiciones técnicas de este proyecto</w:t>
      </w:r>
    </w:p>
    <w:p w14:paraId="36603231" w14:textId="77777777" w:rsidR="008C36EA" w:rsidRPr="00087835" w:rsidRDefault="008C36EA" w:rsidP="00F95498">
      <w:pPr>
        <w:pStyle w:val="GUI1"/>
        <w:numPr>
          <w:ilvl w:val="0"/>
          <w:numId w:val="0"/>
        </w:numPr>
        <w:ind w:left="927" w:hanging="360"/>
        <w:rPr>
          <w:rFonts w:asciiTheme="majorHAnsi" w:hAnsiTheme="majorHAnsi"/>
        </w:rPr>
      </w:pPr>
    </w:p>
    <w:p w14:paraId="2BC361BD" w14:textId="77777777" w:rsidR="00F357D3" w:rsidRPr="00087835" w:rsidRDefault="00F357D3" w:rsidP="00F95498">
      <w:pPr>
        <w:pStyle w:val="GUI1"/>
        <w:numPr>
          <w:ilvl w:val="0"/>
          <w:numId w:val="0"/>
        </w:numPr>
        <w:ind w:left="927" w:hanging="360"/>
        <w:rPr>
          <w:rFonts w:asciiTheme="majorHAnsi" w:hAnsiTheme="majorHAnsi"/>
        </w:rPr>
      </w:pPr>
    </w:p>
    <w:p w14:paraId="0C5CAACF" w14:textId="77777777" w:rsidR="00F357D3" w:rsidRPr="00087835" w:rsidRDefault="00F357D3" w:rsidP="00F95498">
      <w:pPr>
        <w:pStyle w:val="GUI1"/>
        <w:numPr>
          <w:ilvl w:val="0"/>
          <w:numId w:val="0"/>
        </w:numPr>
        <w:ind w:left="927" w:hanging="360"/>
        <w:rPr>
          <w:rFonts w:asciiTheme="majorHAnsi" w:hAnsiTheme="majorHAnsi"/>
        </w:rPr>
      </w:pPr>
    </w:p>
    <w:p w14:paraId="2EFA89AD" w14:textId="77777777" w:rsidR="00EC3E08" w:rsidRPr="00087835" w:rsidRDefault="00EC3E08" w:rsidP="00EC3E08">
      <w:pPr>
        <w:pStyle w:val="TITULO1"/>
        <w:rPr>
          <w:rFonts w:asciiTheme="majorHAnsi" w:hAnsiTheme="majorHAnsi"/>
        </w:rPr>
      </w:pPr>
      <w:bookmarkStart w:id="100" w:name="_Toc188874890"/>
      <w:bookmarkStart w:id="101" w:name="_Toc194918033"/>
      <w:r w:rsidRPr="00087835">
        <w:rPr>
          <w:rFonts w:asciiTheme="majorHAnsi" w:hAnsiTheme="majorHAnsi"/>
        </w:rPr>
        <w:t>CONCLUSIONES</w:t>
      </w:r>
      <w:bookmarkEnd w:id="100"/>
      <w:bookmarkEnd w:id="101"/>
    </w:p>
    <w:p w14:paraId="5C807AD4" w14:textId="77777777" w:rsidR="00EC3E08" w:rsidRPr="00087835" w:rsidRDefault="00EC3E08" w:rsidP="00EC3E08">
      <w:pPr>
        <w:pStyle w:val="PARRA1"/>
        <w:rPr>
          <w:rFonts w:asciiTheme="majorHAnsi" w:hAnsiTheme="majorHAnsi"/>
        </w:rPr>
      </w:pPr>
      <w:r w:rsidRPr="00087835">
        <w:rPr>
          <w:rFonts w:asciiTheme="majorHAnsi" w:hAnsiTheme="majorHAnsi"/>
        </w:rPr>
        <w:t>A la presente memoria se acompañan Planos, Presupuesto y el resto de los documentos que conforman el Proyecto.</w:t>
      </w:r>
    </w:p>
    <w:p w14:paraId="5E70BBCF" w14:textId="77777777" w:rsidR="00B174A3" w:rsidRPr="00087835" w:rsidRDefault="00EC3E08" w:rsidP="00B174A3">
      <w:pPr>
        <w:pStyle w:val="PARRA1"/>
        <w:rPr>
          <w:rFonts w:asciiTheme="majorHAnsi" w:hAnsiTheme="majorHAnsi"/>
        </w:rPr>
      </w:pPr>
      <w:r w:rsidRPr="00087835">
        <w:rPr>
          <w:rFonts w:asciiTheme="majorHAnsi" w:hAnsiTheme="majorHAnsi"/>
        </w:rPr>
        <w:t>Con ello, el ingeniero autor del proyecto, considera que quedan definidos todos los extremos referentes a la instalación, quedando dispuesto a aclarar cuantas dudas razonables pudieran surg</w:t>
      </w:r>
      <w:r w:rsidR="006338B1" w:rsidRPr="00087835">
        <w:rPr>
          <w:rFonts w:asciiTheme="majorHAnsi" w:hAnsiTheme="majorHAnsi"/>
        </w:rPr>
        <w:t>ir.</w:t>
      </w:r>
    </w:p>
    <w:p w14:paraId="62E68496" w14:textId="77777777" w:rsidR="006338B1" w:rsidRDefault="006338B1" w:rsidP="00B174A3">
      <w:pPr>
        <w:pStyle w:val="PARRA1"/>
        <w:rPr>
          <w:rFonts w:asciiTheme="majorHAnsi" w:hAnsiTheme="majorHAnsi"/>
        </w:rPr>
      </w:pPr>
    </w:p>
    <w:p w14:paraId="7B8570D7" w14:textId="77777777" w:rsidR="00BB4A2E" w:rsidRPr="006408F1" w:rsidRDefault="00BB4A2E" w:rsidP="00BB4A2E">
      <w:pPr>
        <w:rPr>
          <w:rFonts w:asciiTheme="majorHAnsi" w:hAnsiTheme="majorHAnsi"/>
          <w:sz w:val="48"/>
          <w:szCs w:val="48"/>
        </w:rPr>
      </w:pPr>
    </w:p>
    <w:p w14:paraId="4946E396" w14:textId="77777777" w:rsidR="00BB4A2E" w:rsidRPr="006408F1" w:rsidRDefault="00BB4A2E" w:rsidP="00BB4A2E">
      <w:pPr>
        <w:rPr>
          <w:rFonts w:asciiTheme="majorHAnsi" w:hAnsiTheme="majorHAnsi"/>
          <w:sz w:val="48"/>
          <w:szCs w:val="48"/>
        </w:rPr>
      </w:pPr>
    </w:p>
    <w:p w14:paraId="3F95D885" w14:textId="77777777" w:rsidR="00BB4A2E" w:rsidRPr="006408F1" w:rsidRDefault="00BB4A2E" w:rsidP="00BB4A2E">
      <w:pPr>
        <w:pStyle w:val="Ttulo"/>
        <w:rPr>
          <w:sz w:val="48"/>
          <w:szCs w:val="48"/>
        </w:rPr>
      </w:pPr>
    </w:p>
    <w:p w14:paraId="72A036C9" w14:textId="77777777" w:rsidR="00BB4A2E" w:rsidRPr="006408F1" w:rsidRDefault="00BB4A2E" w:rsidP="00BB4A2E">
      <w:pPr>
        <w:rPr>
          <w:rFonts w:asciiTheme="majorHAnsi" w:hAnsiTheme="majorHAnsi"/>
          <w:sz w:val="48"/>
          <w:szCs w:val="48"/>
        </w:rPr>
      </w:pPr>
    </w:p>
    <w:p w14:paraId="0762C05F" w14:textId="77777777" w:rsidR="00BB4A2E" w:rsidRPr="006408F1" w:rsidRDefault="00BB4A2E" w:rsidP="00BB4A2E">
      <w:pPr>
        <w:rPr>
          <w:rFonts w:asciiTheme="majorHAnsi" w:hAnsiTheme="majorHAnsi"/>
          <w:sz w:val="48"/>
          <w:szCs w:val="48"/>
        </w:rPr>
      </w:pPr>
    </w:p>
    <w:p w14:paraId="727AC005" w14:textId="77777777" w:rsidR="00BB4A2E" w:rsidRDefault="00BB4A2E" w:rsidP="00BB4A2E">
      <w:pPr>
        <w:pStyle w:val="Ttulo"/>
        <w:rPr>
          <w:sz w:val="48"/>
          <w:szCs w:val="48"/>
        </w:rPr>
      </w:pPr>
      <w:r w:rsidRPr="006408F1">
        <w:rPr>
          <w:sz w:val="48"/>
          <w:szCs w:val="48"/>
        </w:rPr>
        <w:t>ANEXOS A LA MEMORIA</w:t>
      </w:r>
    </w:p>
    <w:p w14:paraId="6A2572E7" w14:textId="77777777" w:rsidR="00BB4A2E" w:rsidRDefault="00BB4A2E" w:rsidP="00BB4A2E">
      <w:pPr>
        <w:rPr>
          <w:rFonts w:asciiTheme="majorHAnsi" w:eastAsiaTheme="majorEastAsia" w:hAnsiTheme="majorHAnsi" w:cstheme="majorBidi"/>
          <w:spacing w:val="-10"/>
          <w:kern w:val="28"/>
          <w:sz w:val="48"/>
          <w:szCs w:val="48"/>
        </w:rPr>
      </w:pPr>
      <w:r>
        <w:rPr>
          <w:sz w:val="48"/>
          <w:szCs w:val="48"/>
        </w:rPr>
        <w:br w:type="page"/>
      </w:r>
    </w:p>
    <w:p w14:paraId="39B6081F" w14:textId="77777777" w:rsidR="00BB4A2E" w:rsidRPr="006408F1" w:rsidRDefault="00BB4A2E" w:rsidP="00BB4A2E">
      <w:pPr>
        <w:pStyle w:val="Ttulo"/>
        <w:rPr>
          <w:sz w:val="48"/>
          <w:szCs w:val="48"/>
        </w:rPr>
      </w:pPr>
    </w:p>
    <w:p w14:paraId="17625EF0" w14:textId="77777777" w:rsidR="00BB4A2E" w:rsidRPr="006408F1" w:rsidRDefault="00BB4A2E" w:rsidP="00BB4A2E">
      <w:pPr>
        <w:rPr>
          <w:rFonts w:asciiTheme="majorHAnsi" w:hAnsiTheme="majorHAnsi"/>
        </w:rPr>
      </w:pPr>
    </w:p>
    <w:p w14:paraId="33E0D037" w14:textId="77777777" w:rsidR="00BB4A2E" w:rsidRPr="006408F1" w:rsidRDefault="00BB4A2E" w:rsidP="00BB4A2E">
      <w:pPr>
        <w:rPr>
          <w:rFonts w:asciiTheme="majorHAnsi" w:hAnsiTheme="majorHAnsi"/>
          <w:sz w:val="48"/>
          <w:szCs w:val="48"/>
        </w:rPr>
      </w:pPr>
    </w:p>
    <w:p w14:paraId="52A09C34" w14:textId="77777777" w:rsidR="00BB4A2E" w:rsidRPr="006408F1" w:rsidRDefault="00BB4A2E" w:rsidP="00BB4A2E">
      <w:pPr>
        <w:pStyle w:val="Ttulo"/>
        <w:rPr>
          <w:sz w:val="48"/>
          <w:szCs w:val="48"/>
        </w:rPr>
      </w:pPr>
    </w:p>
    <w:p w14:paraId="76956901" w14:textId="77777777" w:rsidR="00BB4A2E" w:rsidRPr="006408F1" w:rsidRDefault="00BB4A2E" w:rsidP="00BB4A2E">
      <w:pPr>
        <w:rPr>
          <w:rFonts w:asciiTheme="majorHAnsi" w:hAnsiTheme="majorHAnsi"/>
          <w:sz w:val="48"/>
          <w:szCs w:val="48"/>
        </w:rPr>
      </w:pPr>
    </w:p>
    <w:p w14:paraId="5CEA3DB4" w14:textId="77777777" w:rsidR="00BB4A2E" w:rsidRPr="006408F1" w:rsidRDefault="00BB4A2E" w:rsidP="00BB4A2E">
      <w:pPr>
        <w:rPr>
          <w:rFonts w:asciiTheme="majorHAnsi" w:hAnsiTheme="majorHAnsi"/>
          <w:sz w:val="48"/>
          <w:szCs w:val="48"/>
        </w:rPr>
      </w:pPr>
    </w:p>
    <w:p w14:paraId="214E036D" w14:textId="77777777" w:rsidR="00BB4A2E" w:rsidRPr="006408F1" w:rsidRDefault="00BB4A2E" w:rsidP="00BB4A2E">
      <w:pPr>
        <w:pStyle w:val="Ttulo"/>
        <w:jc w:val="right"/>
        <w:rPr>
          <w:sz w:val="48"/>
          <w:szCs w:val="48"/>
        </w:rPr>
      </w:pPr>
      <w:r w:rsidRPr="006408F1">
        <w:rPr>
          <w:sz w:val="48"/>
          <w:szCs w:val="48"/>
        </w:rPr>
        <w:t>R.B.D.A. ORGANISMOS AFECFADOS</w:t>
      </w:r>
    </w:p>
    <w:p w14:paraId="48E628B1" w14:textId="77777777" w:rsidR="00BB4A2E" w:rsidRPr="006408F1" w:rsidRDefault="00BB4A2E" w:rsidP="00BB4A2E">
      <w:pPr>
        <w:pStyle w:val="Ttulo"/>
      </w:pPr>
      <w:r w:rsidRPr="006408F1">
        <w:br w:type="page"/>
      </w:r>
    </w:p>
    <w:p w14:paraId="40B3DBB4" w14:textId="77777777" w:rsidR="00BB4A2E" w:rsidRPr="006408F1" w:rsidRDefault="00BB4A2E" w:rsidP="00BB4A2E">
      <w:pPr>
        <w:rPr>
          <w:rFonts w:asciiTheme="majorHAnsi" w:hAnsiTheme="majorHAnsi"/>
        </w:rPr>
      </w:pPr>
    </w:p>
    <w:tbl>
      <w:tblPr>
        <w:tblStyle w:val="Tablaconcuadrcula"/>
        <w:tblW w:w="0" w:type="auto"/>
        <w:tblLook w:val="04A0" w:firstRow="1" w:lastRow="0" w:firstColumn="1" w:lastColumn="0" w:noHBand="0" w:noVBand="1"/>
      </w:tblPr>
      <w:tblGrid>
        <w:gridCol w:w="2831"/>
        <w:gridCol w:w="2831"/>
        <w:gridCol w:w="2832"/>
      </w:tblGrid>
      <w:tr w:rsidR="006953EB" w:rsidRPr="006408F1" w14:paraId="7A58181B" w14:textId="77777777" w:rsidTr="00521977">
        <w:tc>
          <w:tcPr>
            <w:tcW w:w="8494" w:type="dxa"/>
            <w:gridSpan w:val="3"/>
            <w:shd w:val="clear" w:color="auto" w:fill="BFBFBF" w:themeFill="background1" w:themeFillShade="BF"/>
          </w:tcPr>
          <w:p w14:paraId="6749192F" w14:textId="77777777" w:rsidR="006953EB" w:rsidRPr="006408F1" w:rsidRDefault="006953EB" w:rsidP="00521977">
            <w:pPr>
              <w:jc w:val="center"/>
              <w:rPr>
                <w:rFonts w:asciiTheme="majorHAnsi" w:eastAsia="Times New Roman" w:hAnsiTheme="majorHAnsi" w:cs="Arial"/>
                <w:color w:val="000000"/>
                <w:kern w:val="0"/>
                <w:sz w:val="20"/>
                <w:szCs w:val="20"/>
                <w:lang w:val="es-ES_tradnl" w:eastAsia="es-ES"/>
                <w14:ligatures w14:val="none"/>
              </w:rPr>
            </w:pPr>
            <w:r w:rsidRPr="006408F1">
              <w:rPr>
                <w:rFonts w:asciiTheme="majorHAnsi" w:eastAsia="Times New Roman" w:hAnsiTheme="majorHAnsi" w:cs="Arial"/>
                <w:color w:val="000000"/>
                <w:kern w:val="0"/>
                <w:sz w:val="20"/>
                <w:szCs w:val="20"/>
                <w:lang w:val="es-ES_tradnl" w:eastAsia="es-ES"/>
                <w14:ligatures w14:val="none"/>
              </w:rPr>
              <w:t>RELACIÓN DE ORGANISMOS</w:t>
            </w:r>
          </w:p>
        </w:tc>
      </w:tr>
      <w:tr w:rsidR="006953EB" w:rsidRPr="006408F1" w14:paraId="7A9005E6" w14:textId="77777777" w:rsidTr="00521977">
        <w:tc>
          <w:tcPr>
            <w:tcW w:w="8494" w:type="dxa"/>
            <w:gridSpan w:val="3"/>
            <w:shd w:val="clear" w:color="auto" w:fill="F2F2F2" w:themeFill="background1" w:themeFillShade="F2"/>
          </w:tcPr>
          <w:p w14:paraId="20A1CF07" w14:textId="77777777" w:rsidR="006953EB" w:rsidRPr="006408F1" w:rsidRDefault="006953EB" w:rsidP="00521977">
            <w:pPr>
              <w:jc w:val="center"/>
              <w:rPr>
                <w:rFonts w:asciiTheme="majorHAnsi" w:eastAsia="Times New Roman" w:hAnsiTheme="majorHAnsi" w:cs="Arial"/>
                <w:b/>
                <w:bCs/>
                <w:color w:val="000000"/>
                <w:kern w:val="0"/>
                <w:sz w:val="20"/>
                <w:szCs w:val="20"/>
                <w:lang w:val="es-ES_tradnl" w:eastAsia="es-ES"/>
                <w14:ligatures w14:val="none"/>
              </w:rPr>
            </w:pPr>
            <w:r w:rsidRPr="006408F1">
              <w:rPr>
                <w:rFonts w:asciiTheme="majorHAnsi" w:eastAsia="Times New Roman" w:hAnsiTheme="majorHAnsi" w:cs="Arial"/>
                <w:b/>
                <w:bCs/>
                <w:color w:val="000000"/>
                <w:kern w:val="0"/>
                <w:sz w:val="20"/>
                <w:szCs w:val="20"/>
                <w:lang w:val="es-ES_tradnl" w:eastAsia="es-ES"/>
                <w14:ligatures w14:val="none"/>
              </w:rPr>
              <w:t>DATOS</w:t>
            </w:r>
          </w:p>
        </w:tc>
      </w:tr>
      <w:tr w:rsidR="006953EB" w:rsidRPr="006408F1" w14:paraId="58A1A48D" w14:textId="77777777" w:rsidTr="00521977">
        <w:tc>
          <w:tcPr>
            <w:tcW w:w="2831" w:type="dxa"/>
            <w:shd w:val="clear" w:color="auto" w:fill="F2F2F2" w:themeFill="background1" w:themeFillShade="F2"/>
          </w:tcPr>
          <w:p w14:paraId="023F37E7" w14:textId="77777777" w:rsidR="006953EB" w:rsidRPr="006408F1" w:rsidRDefault="006953EB" w:rsidP="00521977">
            <w:pPr>
              <w:jc w:val="center"/>
              <w:rPr>
                <w:rFonts w:asciiTheme="majorHAnsi" w:eastAsia="Times New Roman" w:hAnsiTheme="majorHAnsi" w:cs="Arial"/>
                <w:b/>
                <w:bCs/>
                <w:color w:val="000000"/>
                <w:kern w:val="0"/>
                <w:sz w:val="20"/>
                <w:szCs w:val="20"/>
                <w:lang w:val="es-ES_tradnl" w:eastAsia="es-ES"/>
                <w14:ligatures w14:val="none"/>
              </w:rPr>
            </w:pPr>
            <w:r w:rsidRPr="006408F1">
              <w:rPr>
                <w:rFonts w:asciiTheme="majorHAnsi" w:eastAsia="Times New Roman" w:hAnsiTheme="majorHAnsi" w:cs="Arial"/>
                <w:b/>
                <w:bCs/>
                <w:color w:val="000000"/>
                <w:kern w:val="0"/>
                <w:sz w:val="20"/>
                <w:szCs w:val="20"/>
                <w:lang w:val="es-ES_tradnl" w:eastAsia="es-ES"/>
                <w14:ligatures w14:val="none"/>
              </w:rPr>
              <w:t>Organismo</w:t>
            </w:r>
          </w:p>
        </w:tc>
        <w:tc>
          <w:tcPr>
            <w:tcW w:w="2831" w:type="dxa"/>
            <w:shd w:val="clear" w:color="auto" w:fill="F2F2F2" w:themeFill="background1" w:themeFillShade="F2"/>
          </w:tcPr>
          <w:p w14:paraId="4E504965" w14:textId="77777777" w:rsidR="006953EB" w:rsidRPr="006408F1" w:rsidRDefault="006953EB" w:rsidP="00521977">
            <w:pPr>
              <w:jc w:val="center"/>
              <w:rPr>
                <w:rFonts w:asciiTheme="majorHAnsi" w:eastAsia="Times New Roman" w:hAnsiTheme="majorHAnsi" w:cs="Arial"/>
                <w:b/>
                <w:bCs/>
                <w:color w:val="000000"/>
                <w:kern w:val="0"/>
                <w:sz w:val="20"/>
                <w:szCs w:val="20"/>
                <w:lang w:val="es-ES_tradnl" w:eastAsia="es-ES"/>
                <w14:ligatures w14:val="none"/>
              </w:rPr>
            </w:pPr>
            <w:r w:rsidRPr="006408F1">
              <w:rPr>
                <w:rFonts w:asciiTheme="majorHAnsi" w:eastAsia="Times New Roman" w:hAnsiTheme="majorHAnsi" w:cs="Arial"/>
                <w:b/>
                <w:bCs/>
                <w:color w:val="000000"/>
                <w:kern w:val="0"/>
                <w:sz w:val="20"/>
                <w:szCs w:val="20"/>
                <w:lang w:val="es-ES_tradnl" w:eastAsia="es-ES"/>
                <w14:ligatures w14:val="none"/>
              </w:rPr>
              <w:t>Dirección</w:t>
            </w:r>
          </w:p>
        </w:tc>
        <w:tc>
          <w:tcPr>
            <w:tcW w:w="2832" w:type="dxa"/>
            <w:shd w:val="clear" w:color="auto" w:fill="F2F2F2" w:themeFill="background1" w:themeFillShade="F2"/>
          </w:tcPr>
          <w:p w14:paraId="791C9589" w14:textId="77777777" w:rsidR="006953EB" w:rsidRPr="006408F1" w:rsidRDefault="006953EB" w:rsidP="00521977">
            <w:pPr>
              <w:jc w:val="center"/>
              <w:rPr>
                <w:rFonts w:asciiTheme="majorHAnsi" w:eastAsia="Times New Roman" w:hAnsiTheme="majorHAnsi" w:cs="Arial"/>
                <w:b/>
                <w:bCs/>
                <w:color w:val="000000"/>
                <w:kern w:val="0"/>
                <w:sz w:val="20"/>
                <w:szCs w:val="20"/>
                <w:lang w:val="es-ES_tradnl" w:eastAsia="es-ES"/>
                <w14:ligatures w14:val="none"/>
              </w:rPr>
            </w:pPr>
            <w:r w:rsidRPr="006408F1">
              <w:rPr>
                <w:rFonts w:asciiTheme="majorHAnsi" w:eastAsia="Times New Roman" w:hAnsiTheme="majorHAnsi" w:cs="Arial"/>
                <w:b/>
                <w:bCs/>
                <w:color w:val="000000"/>
                <w:kern w:val="0"/>
                <w:sz w:val="20"/>
                <w:szCs w:val="20"/>
                <w:lang w:val="es-ES_tradnl" w:eastAsia="es-ES"/>
                <w14:ligatures w14:val="none"/>
              </w:rPr>
              <w:t>Bien Afectado</w:t>
            </w:r>
          </w:p>
        </w:tc>
      </w:tr>
      <w:tr w:rsidR="006953EB" w:rsidRPr="006408F1" w14:paraId="047B8F87" w14:textId="77777777" w:rsidTr="00521977">
        <w:tc>
          <w:tcPr>
            <w:tcW w:w="2831" w:type="dxa"/>
          </w:tcPr>
          <w:p w14:paraId="4C3291C2" w14:textId="77777777" w:rsidR="006953EB" w:rsidRPr="006408F1" w:rsidRDefault="006953EB" w:rsidP="00521977">
            <w:pPr>
              <w:jc w:val="center"/>
              <w:rPr>
                <w:rFonts w:asciiTheme="majorHAnsi" w:eastAsia="Times New Roman" w:hAnsiTheme="majorHAnsi" w:cs="Arial"/>
                <w:color w:val="000000"/>
                <w:kern w:val="0"/>
                <w:sz w:val="20"/>
                <w:szCs w:val="20"/>
                <w:highlight w:val="yellow"/>
                <w:lang w:val="es-ES_tradnl" w:eastAsia="es-ES"/>
                <w14:ligatures w14:val="none"/>
              </w:rPr>
            </w:pPr>
            <w:r w:rsidRPr="006408F1">
              <w:rPr>
                <w:rFonts w:asciiTheme="majorHAnsi" w:eastAsia="Times New Roman" w:hAnsiTheme="majorHAnsi" w:cs="Arial"/>
                <w:color w:val="000000"/>
                <w:kern w:val="0"/>
                <w:sz w:val="20"/>
                <w:szCs w:val="20"/>
                <w:highlight w:val="yellow"/>
                <w:lang w:val="es-ES_tradnl" w:eastAsia="es-ES"/>
                <w14:ligatures w14:val="none"/>
              </w:rPr>
              <w:t>Ayuntamiento de Piélagos</w:t>
            </w:r>
          </w:p>
        </w:tc>
        <w:tc>
          <w:tcPr>
            <w:tcW w:w="2831" w:type="dxa"/>
          </w:tcPr>
          <w:p w14:paraId="4B0EA5D4" w14:textId="77777777" w:rsidR="006953EB" w:rsidRPr="006408F1" w:rsidRDefault="006953EB" w:rsidP="00521977">
            <w:pPr>
              <w:jc w:val="center"/>
              <w:rPr>
                <w:rFonts w:asciiTheme="majorHAnsi" w:eastAsia="Times New Roman" w:hAnsiTheme="majorHAnsi" w:cs="Arial"/>
                <w:color w:val="000000"/>
                <w:kern w:val="0"/>
                <w:sz w:val="20"/>
                <w:szCs w:val="20"/>
                <w:highlight w:val="yellow"/>
                <w:lang w:val="es-ES_tradnl" w:eastAsia="es-ES"/>
                <w14:ligatures w14:val="none"/>
              </w:rPr>
            </w:pPr>
            <w:r w:rsidRPr="006408F1">
              <w:rPr>
                <w:rFonts w:asciiTheme="majorHAnsi" w:eastAsia="Times New Roman" w:hAnsiTheme="majorHAnsi" w:cs="Arial"/>
                <w:color w:val="000000"/>
                <w:kern w:val="0"/>
                <w:sz w:val="20"/>
                <w:szCs w:val="20"/>
                <w:highlight w:val="yellow"/>
                <w:lang w:val="es-ES_tradnl" w:eastAsia="es-ES"/>
                <w14:ligatures w14:val="none"/>
              </w:rPr>
              <w:t>Av. Luis de la Concha, nº66, CP</w:t>
            </w:r>
          </w:p>
          <w:p w14:paraId="0BFC9481" w14:textId="77777777" w:rsidR="006953EB" w:rsidRPr="006408F1" w:rsidRDefault="006953EB" w:rsidP="00521977">
            <w:pPr>
              <w:jc w:val="center"/>
              <w:rPr>
                <w:rFonts w:asciiTheme="majorHAnsi" w:eastAsia="Times New Roman" w:hAnsiTheme="majorHAnsi" w:cs="Arial"/>
                <w:color w:val="000000"/>
                <w:kern w:val="0"/>
                <w:sz w:val="20"/>
                <w:szCs w:val="20"/>
                <w:highlight w:val="yellow"/>
                <w:lang w:val="es-ES_tradnl" w:eastAsia="es-ES"/>
                <w14:ligatures w14:val="none"/>
              </w:rPr>
            </w:pPr>
            <w:r w:rsidRPr="006408F1">
              <w:rPr>
                <w:rFonts w:asciiTheme="majorHAnsi" w:eastAsia="Times New Roman" w:hAnsiTheme="majorHAnsi" w:cs="Arial"/>
                <w:color w:val="000000"/>
                <w:kern w:val="0"/>
                <w:sz w:val="20"/>
                <w:szCs w:val="20"/>
                <w:highlight w:val="yellow"/>
                <w:lang w:val="es-ES_tradnl" w:eastAsia="es-ES"/>
                <w14:ligatures w14:val="none"/>
              </w:rPr>
              <w:t>39470. Renedo de Piélagos.</w:t>
            </w:r>
          </w:p>
          <w:p w14:paraId="73D9CE36" w14:textId="77777777" w:rsidR="006953EB" w:rsidRPr="006408F1" w:rsidRDefault="006953EB" w:rsidP="00521977">
            <w:pPr>
              <w:jc w:val="center"/>
              <w:rPr>
                <w:rFonts w:asciiTheme="majorHAnsi" w:eastAsia="Times New Roman" w:hAnsiTheme="majorHAnsi" w:cs="Arial"/>
                <w:color w:val="000000"/>
                <w:kern w:val="0"/>
                <w:sz w:val="20"/>
                <w:szCs w:val="20"/>
                <w:highlight w:val="yellow"/>
                <w:lang w:val="es-ES_tradnl" w:eastAsia="es-ES"/>
                <w14:ligatures w14:val="none"/>
              </w:rPr>
            </w:pPr>
            <w:r w:rsidRPr="006408F1">
              <w:rPr>
                <w:rFonts w:asciiTheme="majorHAnsi" w:eastAsia="Times New Roman" w:hAnsiTheme="majorHAnsi" w:cs="Arial"/>
                <w:color w:val="000000"/>
                <w:kern w:val="0"/>
                <w:sz w:val="20"/>
                <w:szCs w:val="20"/>
                <w:highlight w:val="yellow"/>
                <w:lang w:val="es-ES_tradnl" w:eastAsia="es-ES"/>
                <w14:ligatures w14:val="none"/>
              </w:rPr>
              <w:t>Cantabria</w:t>
            </w:r>
          </w:p>
        </w:tc>
        <w:tc>
          <w:tcPr>
            <w:tcW w:w="2832" w:type="dxa"/>
          </w:tcPr>
          <w:p w14:paraId="05C8D40C" w14:textId="77777777" w:rsidR="006953EB" w:rsidRPr="006408F1" w:rsidRDefault="006953EB" w:rsidP="00521977">
            <w:pPr>
              <w:jc w:val="center"/>
              <w:rPr>
                <w:rFonts w:asciiTheme="majorHAnsi" w:eastAsia="Times New Roman" w:hAnsiTheme="majorHAnsi" w:cs="Arial"/>
                <w:color w:val="000000"/>
                <w:kern w:val="0"/>
                <w:sz w:val="20"/>
                <w:szCs w:val="20"/>
                <w:highlight w:val="yellow"/>
                <w:lang w:val="es-ES_tradnl" w:eastAsia="es-ES"/>
                <w14:ligatures w14:val="none"/>
              </w:rPr>
            </w:pPr>
            <w:r w:rsidRPr="006408F1">
              <w:rPr>
                <w:rFonts w:asciiTheme="majorHAnsi" w:eastAsia="Times New Roman" w:hAnsiTheme="majorHAnsi" w:cs="Arial"/>
                <w:color w:val="000000"/>
                <w:kern w:val="0"/>
                <w:sz w:val="20"/>
                <w:szCs w:val="20"/>
                <w:highlight w:val="yellow"/>
                <w:lang w:val="es-ES_tradnl" w:eastAsia="es-ES"/>
                <w14:ligatures w14:val="none"/>
              </w:rPr>
              <w:t>Servicios Municipales</w:t>
            </w:r>
          </w:p>
        </w:tc>
      </w:tr>
    </w:tbl>
    <w:p w14:paraId="79625A77" w14:textId="77777777" w:rsidR="00BB4A2E" w:rsidRPr="006408F1" w:rsidRDefault="00BB4A2E" w:rsidP="00BB4A2E">
      <w:pPr>
        <w:rPr>
          <w:rFonts w:asciiTheme="majorHAnsi" w:eastAsia="Times New Roman" w:hAnsiTheme="majorHAnsi" w:cs="Arial"/>
          <w:color w:val="000000"/>
          <w:kern w:val="0"/>
          <w:sz w:val="20"/>
          <w:szCs w:val="20"/>
          <w:lang w:val="es-ES_tradnl" w:eastAsia="es-ES"/>
          <w14:ligatures w14:val="none"/>
        </w:rPr>
      </w:pPr>
    </w:p>
    <w:p w14:paraId="4D3589D4" w14:textId="77777777" w:rsidR="00BB4A2E" w:rsidRPr="006408F1" w:rsidRDefault="00BB4A2E" w:rsidP="00BB4A2E">
      <w:pPr>
        <w:rPr>
          <w:rFonts w:asciiTheme="majorHAnsi" w:eastAsia="Times New Roman" w:hAnsiTheme="majorHAnsi" w:cs="Arial"/>
          <w:color w:val="0070C0"/>
          <w:kern w:val="0"/>
          <w:sz w:val="20"/>
          <w:szCs w:val="20"/>
          <w:lang w:val="es-ES_tradnl" w:eastAsia="es-ES"/>
          <w14:ligatures w14:val="none"/>
        </w:rPr>
      </w:pPr>
      <w:r w:rsidRPr="006408F1">
        <w:rPr>
          <w:rFonts w:asciiTheme="majorHAnsi" w:eastAsia="Times New Roman" w:hAnsiTheme="majorHAnsi" w:cs="Arial"/>
          <w:color w:val="0070C0"/>
          <w:kern w:val="0"/>
          <w:sz w:val="20"/>
          <w:szCs w:val="20"/>
          <w:lang w:val="es-ES_tradnl" w:eastAsia="es-ES"/>
          <w14:ligatures w14:val="none"/>
        </w:rPr>
        <w:br w:type="page"/>
      </w:r>
    </w:p>
    <w:p w14:paraId="19F57AEF" w14:textId="77777777" w:rsidR="00BB4A2E" w:rsidRPr="006408F1" w:rsidRDefault="00BB4A2E" w:rsidP="00BB4A2E">
      <w:pPr>
        <w:rPr>
          <w:rFonts w:asciiTheme="majorHAnsi" w:hAnsiTheme="majorHAnsi"/>
          <w:sz w:val="48"/>
          <w:szCs w:val="48"/>
        </w:rPr>
      </w:pPr>
    </w:p>
    <w:p w14:paraId="16B4C8C0" w14:textId="77777777" w:rsidR="006953EB" w:rsidRPr="006408F1" w:rsidRDefault="006953EB" w:rsidP="006953EB">
      <w:pPr>
        <w:rPr>
          <w:rFonts w:asciiTheme="majorHAnsi" w:hAnsiTheme="majorHAnsi"/>
          <w:sz w:val="48"/>
          <w:szCs w:val="48"/>
        </w:rPr>
      </w:pPr>
    </w:p>
    <w:p w14:paraId="30863888" w14:textId="77777777" w:rsidR="006953EB" w:rsidRPr="006408F1" w:rsidRDefault="006953EB" w:rsidP="006953EB">
      <w:pPr>
        <w:pStyle w:val="Ttulo"/>
        <w:rPr>
          <w:sz w:val="48"/>
          <w:szCs w:val="48"/>
        </w:rPr>
      </w:pPr>
    </w:p>
    <w:p w14:paraId="28337786" w14:textId="77777777" w:rsidR="006953EB" w:rsidRPr="006408F1" w:rsidRDefault="006953EB" w:rsidP="006953EB">
      <w:pPr>
        <w:rPr>
          <w:rFonts w:asciiTheme="majorHAnsi" w:hAnsiTheme="majorHAnsi"/>
          <w:sz w:val="48"/>
          <w:szCs w:val="48"/>
        </w:rPr>
      </w:pPr>
    </w:p>
    <w:p w14:paraId="597D1968" w14:textId="77777777" w:rsidR="006953EB" w:rsidRPr="006408F1" w:rsidRDefault="006953EB" w:rsidP="006953EB">
      <w:pPr>
        <w:rPr>
          <w:rFonts w:asciiTheme="majorHAnsi" w:hAnsiTheme="majorHAnsi"/>
          <w:sz w:val="48"/>
          <w:szCs w:val="48"/>
        </w:rPr>
      </w:pPr>
    </w:p>
    <w:p w14:paraId="2F44A0CB" w14:textId="77777777" w:rsidR="006953EB" w:rsidRDefault="006953EB" w:rsidP="006953EB">
      <w:pPr>
        <w:rPr>
          <w:rFonts w:asciiTheme="majorHAnsi" w:hAnsiTheme="majorHAnsi"/>
          <w:sz w:val="48"/>
          <w:szCs w:val="48"/>
        </w:rPr>
        <w:sectPr w:rsidR="006953EB" w:rsidSect="006953EB">
          <w:footerReference w:type="default" r:id="rId20"/>
          <w:pgSz w:w="11906" w:h="16838"/>
          <w:pgMar w:top="1417" w:right="1701" w:bottom="1417" w:left="1701" w:header="426" w:footer="250" w:gutter="0"/>
          <w:pgNumType w:start="1"/>
          <w:cols w:space="708"/>
          <w:docGrid w:linePitch="360"/>
        </w:sectPr>
      </w:pPr>
      <w:r w:rsidRPr="006408F1">
        <w:rPr>
          <w:rFonts w:asciiTheme="majorHAnsi" w:hAnsiTheme="majorHAnsi"/>
          <w:sz w:val="48"/>
          <w:szCs w:val="48"/>
        </w:rPr>
        <w:t>R.B.D.A. PARCELAS AFECTADAS</w:t>
      </w:r>
    </w:p>
    <w:p w14:paraId="66747B4B" w14:textId="77777777" w:rsidR="00065FD9" w:rsidRPr="006408F1" w:rsidRDefault="00065FD9" w:rsidP="00065FD9">
      <w:pPr>
        <w:ind w:left="-993"/>
        <w:rPr>
          <w:rFonts w:asciiTheme="majorHAnsi" w:eastAsia="Times New Roman" w:hAnsiTheme="majorHAnsi" w:cs="Arial"/>
          <w:color w:val="0070C0"/>
          <w:kern w:val="0"/>
          <w:sz w:val="20"/>
          <w:szCs w:val="20"/>
          <w:lang w:val="es-ES_tradnl" w:eastAsia="es-ES"/>
          <w14:ligatures w14:val="none"/>
        </w:rPr>
      </w:pPr>
    </w:p>
    <w:tbl>
      <w:tblPr>
        <w:tblW w:w="5000" w:type="pct"/>
        <w:tblCellMar>
          <w:left w:w="70" w:type="dxa"/>
          <w:right w:w="70" w:type="dxa"/>
        </w:tblCellMar>
        <w:tblLook w:val="04A0" w:firstRow="1" w:lastRow="0" w:firstColumn="1" w:lastColumn="0" w:noHBand="0" w:noVBand="1"/>
      </w:tblPr>
      <w:tblGrid>
        <w:gridCol w:w="1104"/>
        <w:gridCol w:w="1941"/>
        <w:gridCol w:w="1504"/>
        <w:gridCol w:w="932"/>
        <w:gridCol w:w="1210"/>
        <w:gridCol w:w="1687"/>
        <w:gridCol w:w="946"/>
        <w:gridCol w:w="844"/>
        <w:gridCol w:w="550"/>
        <w:gridCol w:w="1138"/>
        <w:gridCol w:w="1150"/>
        <w:gridCol w:w="937"/>
        <w:gridCol w:w="835"/>
        <w:gridCol w:w="937"/>
      </w:tblGrid>
      <w:tr w:rsidR="00065FD9" w:rsidRPr="00BC0A33" w14:paraId="44F4C074" w14:textId="77777777" w:rsidTr="000C0669">
        <w:trPr>
          <w:trHeight w:val="711"/>
        </w:trPr>
        <w:tc>
          <w:tcPr>
            <w:tcW w:w="359" w:type="pct"/>
            <w:vMerge w:val="restart"/>
            <w:tcBorders>
              <w:top w:val="single" w:sz="8" w:space="0" w:color="auto"/>
              <w:left w:val="single" w:sz="8" w:space="0" w:color="auto"/>
              <w:bottom w:val="single" w:sz="4" w:space="0" w:color="000000"/>
              <w:right w:val="single" w:sz="4" w:space="0" w:color="000000"/>
            </w:tcBorders>
            <w:shd w:val="clear" w:color="000000" w:fill="F2F2F2"/>
            <w:vAlign w:val="center"/>
            <w:hideMark/>
          </w:tcPr>
          <w:p w14:paraId="1DAAE6FB" w14:textId="77777777" w:rsidR="00065FD9" w:rsidRPr="00BC0A33" w:rsidRDefault="00065FD9" w:rsidP="000C0669">
            <w:pPr>
              <w:spacing w:after="0" w:line="240" w:lineRule="auto"/>
              <w:jc w:val="center"/>
              <w:rPr>
                <w:rFonts w:ascii="Verdana" w:eastAsia="Times New Roman" w:hAnsi="Verdana" w:cs="Calibri"/>
                <w:b/>
                <w:bCs/>
                <w:kern w:val="0"/>
                <w:sz w:val="16"/>
                <w:szCs w:val="16"/>
                <w:lang w:eastAsia="es-ES"/>
                <w14:ligatures w14:val="none"/>
              </w:rPr>
            </w:pPr>
            <w:r w:rsidRPr="00BC0A33">
              <w:rPr>
                <w:rFonts w:ascii="Verdana" w:eastAsia="Times New Roman" w:hAnsi="Verdana" w:cs="Calibri"/>
                <w:b/>
                <w:bCs/>
                <w:kern w:val="0"/>
                <w:sz w:val="16"/>
                <w:szCs w:val="16"/>
                <w:lang w:eastAsia="es-ES"/>
                <w14:ligatures w14:val="none"/>
              </w:rPr>
              <w:t>FINCA</w:t>
            </w:r>
            <w:r w:rsidRPr="00BC0A33">
              <w:rPr>
                <w:rFonts w:ascii="Verdana" w:eastAsia="Times New Roman" w:hAnsi="Verdana" w:cs="Calibri"/>
                <w:b/>
                <w:bCs/>
                <w:kern w:val="0"/>
                <w:sz w:val="16"/>
                <w:szCs w:val="16"/>
                <w:lang w:eastAsia="es-ES"/>
                <w14:ligatures w14:val="none"/>
              </w:rPr>
              <w:br/>
            </w:r>
            <w:proofErr w:type="spellStart"/>
            <w:r w:rsidRPr="00BC0A33">
              <w:rPr>
                <w:rFonts w:ascii="Verdana" w:eastAsia="Times New Roman" w:hAnsi="Verdana" w:cs="Calibri"/>
                <w:b/>
                <w:bCs/>
                <w:kern w:val="0"/>
                <w:sz w:val="16"/>
                <w:szCs w:val="16"/>
                <w:lang w:eastAsia="es-ES"/>
                <w14:ligatures w14:val="none"/>
              </w:rPr>
              <w:t>Nº</w:t>
            </w:r>
            <w:proofErr w:type="spellEnd"/>
          </w:p>
        </w:tc>
        <w:tc>
          <w:tcPr>
            <w:tcW w:w="625" w:type="pct"/>
            <w:vMerge w:val="restart"/>
            <w:tcBorders>
              <w:top w:val="single" w:sz="8" w:space="0" w:color="auto"/>
              <w:left w:val="nil"/>
              <w:bottom w:val="single" w:sz="4" w:space="0" w:color="000000"/>
              <w:right w:val="single" w:sz="4" w:space="0" w:color="auto"/>
            </w:tcBorders>
            <w:shd w:val="clear" w:color="000000" w:fill="F2F2F2"/>
            <w:vAlign w:val="center"/>
            <w:hideMark/>
          </w:tcPr>
          <w:p w14:paraId="406BF2E4" w14:textId="77777777" w:rsidR="00065FD9" w:rsidRPr="00BC0A33" w:rsidRDefault="00065FD9" w:rsidP="000C0669">
            <w:pPr>
              <w:spacing w:after="0" w:line="240" w:lineRule="auto"/>
              <w:jc w:val="center"/>
              <w:rPr>
                <w:rFonts w:ascii="Verdana" w:eastAsia="Times New Roman" w:hAnsi="Verdana" w:cs="Calibri"/>
                <w:b/>
                <w:bCs/>
                <w:kern w:val="0"/>
                <w:sz w:val="16"/>
                <w:szCs w:val="16"/>
                <w:lang w:eastAsia="es-ES"/>
                <w14:ligatures w14:val="none"/>
              </w:rPr>
            </w:pPr>
            <w:r w:rsidRPr="00BC0A33">
              <w:rPr>
                <w:rFonts w:ascii="Verdana" w:eastAsia="Times New Roman" w:hAnsi="Verdana" w:cs="Calibri"/>
                <w:b/>
                <w:bCs/>
                <w:kern w:val="0"/>
                <w:sz w:val="16"/>
                <w:szCs w:val="16"/>
                <w:lang w:eastAsia="es-ES"/>
                <w14:ligatures w14:val="none"/>
              </w:rPr>
              <w:t>REF. CATASTRAL</w:t>
            </w:r>
          </w:p>
        </w:tc>
        <w:tc>
          <w:tcPr>
            <w:tcW w:w="486" w:type="pct"/>
            <w:vMerge w:val="restart"/>
            <w:tcBorders>
              <w:top w:val="single" w:sz="8" w:space="0" w:color="auto"/>
              <w:left w:val="single" w:sz="4" w:space="0" w:color="auto"/>
              <w:bottom w:val="single" w:sz="4" w:space="0" w:color="000000"/>
              <w:right w:val="single" w:sz="4" w:space="0" w:color="auto"/>
            </w:tcBorders>
            <w:shd w:val="clear" w:color="000000" w:fill="F2F2F2"/>
            <w:vAlign w:val="center"/>
            <w:hideMark/>
          </w:tcPr>
          <w:p w14:paraId="0851E827" w14:textId="77777777" w:rsidR="00065FD9" w:rsidRPr="00BC0A33" w:rsidRDefault="00065FD9" w:rsidP="000C0669">
            <w:pPr>
              <w:spacing w:after="0" w:line="240" w:lineRule="auto"/>
              <w:jc w:val="center"/>
              <w:rPr>
                <w:rFonts w:ascii="Verdana" w:eastAsia="Times New Roman" w:hAnsi="Verdana" w:cs="Calibri"/>
                <w:b/>
                <w:bCs/>
                <w:kern w:val="0"/>
                <w:sz w:val="16"/>
                <w:szCs w:val="16"/>
                <w:lang w:eastAsia="es-ES"/>
                <w14:ligatures w14:val="none"/>
              </w:rPr>
            </w:pPr>
            <w:r w:rsidRPr="00BC0A33">
              <w:rPr>
                <w:rFonts w:ascii="Verdana" w:eastAsia="Times New Roman" w:hAnsi="Verdana" w:cs="Calibri"/>
                <w:b/>
                <w:bCs/>
                <w:kern w:val="0"/>
                <w:sz w:val="16"/>
                <w:szCs w:val="16"/>
                <w:lang w:eastAsia="es-ES"/>
                <w14:ligatures w14:val="none"/>
              </w:rPr>
              <w:t>TÉRMINO MUNICIPAL</w:t>
            </w:r>
          </w:p>
        </w:tc>
        <w:tc>
          <w:tcPr>
            <w:tcW w:w="304" w:type="pct"/>
            <w:vMerge w:val="restart"/>
            <w:tcBorders>
              <w:top w:val="single" w:sz="8" w:space="0" w:color="auto"/>
              <w:left w:val="single" w:sz="4" w:space="0" w:color="auto"/>
              <w:bottom w:val="single" w:sz="4" w:space="0" w:color="000000"/>
              <w:right w:val="single" w:sz="4" w:space="0" w:color="auto"/>
            </w:tcBorders>
            <w:shd w:val="clear" w:color="000000" w:fill="F2F2F2"/>
            <w:vAlign w:val="center"/>
            <w:hideMark/>
          </w:tcPr>
          <w:p w14:paraId="4943D30B" w14:textId="77777777" w:rsidR="00065FD9" w:rsidRPr="00BC0A33" w:rsidRDefault="00065FD9" w:rsidP="000C0669">
            <w:pPr>
              <w:spacing w:after="0" w:line="240" w:lineRule="auto"/>
              <w:jc w:val="center"/>
              <w:rPr>
                <w:rFonts w:ascii="Verdana" w:eastAsia="Times New Roman" w:hAnsi="Verdana" w:cs="Calibri"/>
                <w:b/>
                <w:bCs/>
                <w:kern w:val="0"/>
                <w:sz w:val="16"/>
                <w:szCs w:val="16"/>
                <w:lang w:eastAsia="es-ES"/>
                <w14:ligatures w14:val="none"/>
              </w:rPr>
            </w:pPr>
            <w:r w:rsidRPr="00BC0A33">
              <w:rPr>
                <w:rFonts w:ascii="Verdana" w:eastAsia="Times New Roman" w:hAnsi="Verdana" w:cs="Calibri"/>
                <w:b/>
                <w:bCs/>
                <w:kern w:val="0"/>
                <w:sz w:val="16"/>
                <w:szCs w:val="16"/>
                <w:lang w:eastAsia="es-ES"/>
                <w14:ligatures w14:val="none"/>
              </w:rPr>
              <w:t>PARAJE</w:t>
            </w:r>
          </w:p>
        </w:tc>
        <w:tc>
          <w:tcPr>
            <w:tcW w:w="392" w:type="pct"/>
            <w:vMerge w:val="restart"/>
            <w:tcBorders>
              <w:top w:val="single" w:sz="8" w:space="0" w:color="auto"/>
              <w:left w:val="single" w:sz="4" w:space="0" w:color="auto"/>
              <w:bottom w:val="single" w:sz="4" w:space="0" w:color="000000"/>
              <w:right w:val="single" w:sz="4" w:space="0" w:color="auto"/>
            </w:tcBorders>
            <w:shd w:val="clear" w:color="000000" w:fill="F2F2F2"/>
            <w:vAlign w:val="center"/>
            <w:hideMark/>
          </w:tcPr>
          <w:p w14:paraId="4A0433A6" w14:textId="77777777" w:rsidR="00065FD9" w:rsidRPr="00BC0A33" w:rsidRDefault="00065FD9" w:rsidP="000C0669">
            <w:pPr>
              <w:spacing w:after="0" w:line="240" w:lineRule="auto"/>
              <w:jc w:val="center"/>
              <w:rPr>
                <w:rFonts w:ascii="Verdana" w:eastAsia="Times New Roman" w:hAnsi="Verdana" w:cs="Calibri"/>
                <w:b/>
                <w:bCs/>
                <w:kern w:val="0"/>
                <w:sz w:val="16"/>
                <w:szCs w:val="16"/>
                <w:lang w:eastAsia="es-ES"/>
                <w14:ligatures w14:val="none"/>
              </w:rPr>
            </w:pPr>
            <w:r w:rsidRPr="00BC0A33">
              <w:rPr>
                <w:rFonts w:ascii="Verdana" w:eastAsia="Times New Roman" w:hAnsi="Verdana" w:cs="Calibri"/>
                <w:b/>
                <w:bCs/>
                <w:kern w:val="0"/>
                <w:sz w:val="16"/>
                <w:szCs w:val="16"/>
                <w:lang w:eastAsia="es-ES"/>
                <w14:ligatures w14:val="none"/>
              </w:rPr>
              <w:t>CULTIVO</w:t>
            </w:r>
          </w:p>
        </w:tc>
        <w:tc>
          <w:tcPr>
            <w:tcW w:w="2308" w:type="pct"/>
            <w:gridSpan w:val="7"/>
            <w:tcBorders>
              <w:top w:val="single" w:sz="8" w:space="0" w:color="auto"/>
              <w:left w:val="nil"/>
              <w:bottom w:val="single" w:sz="4" w:space="0" w:color="auto"/>
              <w:right w:val="single" w:sz="4" w:space="0" w:color="000000"/>
            </w:tcBorders>
            <w:shd w:val="clear" w:color="000000" w:fill="F2F2F2"/>
            <w:vAlign w:val="center"/>
            <w:hideMark/>
          </w:tcPr>
          <w:p w14:paraId="1E3E3B4D" w14:textId="77777777" w:rsidR="00065FD9" w:rsidRPr="00BC0A33" w:rsidRDefault="00065FD9" w:rsidP="000C0669">
            <w:pPr>
              <w:spacing w:after="0" w:line="240" w:lineRule="auto"/>
              <w:jc w:val="center"/>
              <w:rPr>
                <w:rFonts w:ascii="Verdana" w:eastAsia="Times New Roman" w:hAnsi="Verdana" w:cs="Calibri"/>
                <w:b/>
                <w:bCs/>
                <w:kern w:val="0"/>
                <w:sz w:val="16"/>
                <w:szCs w:val="16"/>
                <w:lang w:eastAsia="es-ES"/>
                <w14:ligatures w14:val="none"/>
              </w:rPr>
            </w:pPr>
            <w:r w:rsidRPr="00BC0A33">
              <w:rPr>
                <w:rFonts w:ascii="Verdana" w:eastAsia="Times New Roman" w:hAnsi="Verdana" w:cs="Calibri"/>
                <w:b/>
                <w:bCs/>
                <w:kern w:val="0"/>
                <w:sz w:val="16"/>
                <w:szCs w:val="16"/>
                <w:lang w:eastAsia="es-ES"/>
                <w14:ligatures w14:val="none"/>
              </w:rPr>
              <w:t>SERVIDUMBRE</w:t>
            </w:r>
          </w:p>
        </w:tc>
        <w:tc>
          <w:tcPr>
            <w:tcW w:w="526" w:type="pct"/>
            <w:gridSpan w:val="2"/>
            <w:tcBorders>
              <w:top w:val="single" w:sz="8" w:space="0" w:color="auto"/>
              <w:left w:val="nil"/>
              <w:bottom w:val="single" w:sz="4" w:space="0" w:color="auto"/>
              <w:right w:val="single" w:sz="8" w:space="0" w:color="000000"/>
            </w:tcBorders>
            <w:shd w:val="clear" w:color="000000" w:fill="F2F2F2"/>
            <w:vAlign w:val="center"/>
            <w:hideMark/>
          </w:tcPr>
          <w:p w14:paraId="5475C433" w14:textId="77777777" w:rsidR="00065FD9" w:rsidRPr="00BC0A33" w:rsidRDefault="00065FD9" w:rsidP="000C0669">
            <w:pPr>
              <w:spacing w:after="0" w:line="240" w:lineRule="auto"/>
              <w:jc w:val="center"/>
              <w:rPr>
                <w:rFonts w:ascii="Verdana" w:eastAsia="Times New Roman" w:hAnsi="Verdana" w:cs="Calibri"/>
                <w:b/>
                <w:bCs/>
                <w:kern w:val="0"/>
                <w:sz w:val="16"/>
                <w:szCs w:val="16"/>
                <w:lang w:eastAsia="es-ES"/>
                <w14:ligatures w14:val="none"/>
              </w:rPr>
            </w:pPr>
            <w:r w:rsidRPr="00BC0A33">
              <w:rPr>
                <w:rFonts w:ascii="Verdana" w:eastAsia="Times New Roman" w:hAnsi="Verdana" w:cs="Calibri"/>
                <w:b/>
                <w:bCs/>
                <w:kern w:val="0"/>
                <w:sz w:val="16"/>
                <w:szCs w:val="16"/>
                <w:lang w:eastAsia="es-ES"/>
                <w14:ligatures w14:val="none"/>
              </w:rPr>
              <w:t>OCUPACIÓN TEMPORAL</w:t>
            </w:r>
          </w:p>
        </w:tc>
      </w:tr>
      <w:tr w:rsidR="00065FD9" w:rsidRPr="00BC0A33" w14:paraId="78E840A1" w14:textId="77777777" w:rsidTr="000C0669">
        <w:trPr>
          <w:trHeight w:val="570"/>
        </w:trPr>
        <w:tc>
          <w:tcPr>
            <w:tcW w:w="359" w:type="pct"/>
            <w:vMerge/>
            <w:tcBorders>
              <w:top w:val="single" w:sz="8" w:space="0" w:color="auto"/>
              <w:left w:val="single" w:sz="8" w:space="0" w:color="auto"/>
              <w:bottom w:val="single" w:sz="4" w:space="0" w:color="000000"/>
              <w:right w:val="single" w:sz="4" w:space="0" w:color="000000"/>
            </w:tcBorders>
            <w:vAlign w:val="center"/>
            <w:hideMark/>
          </w:tcPr>
          <w:p w14:paraId="7C87F981" w14:textId="77777777" w:rsidR="00065FD9" w:rsidRPr="00BC0A33" w:rsidRDefault="00065FD9" w:rsidP="000C0669">
            <w:pPr>
              <w:spacing w:after="0" w:line="240" w:lineRule="auto"/>
              <w:rPr>
                <w:rFonts w:ascii="Verdana" w:eastAsia="Times New Roman" w:hAnsi="Verdana" w:cs="Calibri"/>
                <w:b/>
                <w:bCs/>
                <w:kern w:val="0"/>
                <w:sz w:val="16"/>
                <w:szCs w:val="16"/>
                <w:lang w:eastAsia="es-ES"/>
                <w14:ligatures w14:val="none"/>
              </w:rPr>
            </w:pPr>
          </w:p>
        </w:tc>
        <w:tc>
          <w:tcPr>
            <w:tcW w:w="625" w:type="pct"/>
            <w:vMerge/>
            <w:tcBorders>
              <w:top w:val="single" w:sz="8" w:space="0" w:color="auto"/>
              <w:left w:val="nil"/>
              <w:bottom w:val="single" w:sz="4" w:space="0" w:color="000000"/>
              <w:right w:val="single" w:sz="4" w:space="0" w:color="auto"/>
            </w:tcBorders>
            <w:vAlign w:val="center"/>
            <w:hideMark/>
          </w:tcPr>
          <w:p w14:paraId="077BC221" w14:textId="77777777" w:rsidR="00065FD9" w:rsidRPr="00BC0A33" w:rsidRDefault="00065FD9" w:rsidP="000C0669">
            <w:pPr>
              <w:spacing w:after="0" w:line="240" w:lineRule="auto"/>
              <w:rPr>
                <w:rFonts w:ascii="Verdana" w:eastAsia="Times New Roman" w:hAnsi="Verdana" w:cs="Calibri"/>
                <w:b/>
                <w:bCs/>
                <w:kern w:val="0"/>
                <w:sz w:val="16"/>
                <w:szCs w:val="16"/>
                <w:lang w:eastAsia="es-ES"/>
                <w14:ligatures w14:val="none"/>
              </w:rPr>
            </w:pPr>
          </w:p>
        </w:tc>
        <w:tc>
          <w:tcPr>
            <w:tcW w:w="486" w:type="pct"/>
            <w:vMerge/>
            <w:tcBorders>
              <w:top w:val="single" w:sz="8" w:space="0" w:color="auto"/>
              <w:left w:val="single" w:sz="4" w:space="0" w:color="auto"/>
              <w:bottom w:val="single" w:sz="4" w:space="0" w:color="000000"/>
              <w:right w:val="single" w:sz="4" w:space="0" w:color="auto"/>
            </w:tcBorders>
            <w:vAlign w:val="center"/>
            <w:hideMark/>
          </w:tcPr>
          <w:p w14:paraId="31D30DA2" w14:textId="77777777" w:rsidR="00065FD9" w:rsidRPr="00BC0A33" w:rsidRDefault="00065FD9" w:rsidP="000C0669">
            <w:pPr>
              <w:spacing w:after="0" w:line="240" w:lineRule="auto"/>
              <w:rPr>
                <w:rFonts w:ascii="Verdana" w:eastAsia="Times New Roman" w:hAnsi="Verdana" w:cs="Calibri"/>
                <w:b/>
                <w:bCs/>
                <w:kern w:val="0"/>
                <w:sz w:val="16"/>
                <w:szCs w:val="16"/>
                <w:lang w:eastAsia="es-ES"/>
                <w14:ligatures w14:val="none"/>
              </w:rPr>
            </w:pPr>
          </w:p>
        </w:tc>
        <w:tc>
          <w:tcPr>
            <w:tcW w:w="304" w:type="pct"/>
            <w:vMerge/>
            <w:tcBorders>
              <w:top w:val="single" w:sz="8" w:space="0" w:color="auto"/>
              <w:left w:val="single" w:sz="4" w:space="0" w:color="auto"/>
              <w:bottom w:val="single" w:sz="4" w:space="0" w:color="000000"/>
              <w:right w:val="single" w:sz="4" w:space="0" w:color="auto"/>
            </w:tcBorders>
            <w:vAlign w:val="center"/>
            <w:hideMark/>
          </w:tcPr>
          <w:p w14:paraId="08BEC8B0" w14:textId="77777777" w:rsidR="00065FD9" w:rsidRPr="00BC0A33" w:rsidRDefault="00065FD9" w:rsidP="000C0669">
            <w:pPr>
              <w:spacing w:after="0" w:line="240" w:lineRule="auto"/>
              <w:rPr>
                <w:rFonts w:ascii="Verdana" w:eastAsia="Times New Roman" w:hAnsi="Verdana" w:cs="Calibri"/>
                <w:b/>
                <w:bCs/>
                <w:kern w:val="0"/>
                <w:sz w:val="16"/>
                <w:szCs w:val="16"/>
                <w:lang w:eastAsia="es-ES"/>
                <w14:ligatures w14:val="none"/>
              </w:rPr>
            </w:pPr>
          </w:p>
        </w:tc>
        <w:tc>
          <w:tcPr>
            <w:tcW w:w="392" w:type="pct"/>
            <w:vMerge/>
            <w:tcBorders>
              <w:top w:val="single" w:sz="8" w:space="0" w:color="auto"/>
              <w:left w:val="single" w:sz="4" w:space="0" w:color="auto"/>
              <w:bottom w:val="single" w:sz="4" w:space="0" w:color="000000"/>
              <w:right w:val="single" w:sz="4" w:space="0" w:color="auto"/>
            </w:tcBorders>
            <w:vAlign w:val="center"/>
            <w:hideMark/>
          </w:tcPr>
          <w:p w14:paraId="1A25AA55" w14:textId="77777777" w:rsidR="00065FD9" w:rsidRPr="00BC0A33" w:rsidRDefault="00065FD9" w:rsidP="000C0669">
            <w:pPr>
              <w:spacing w:after="0" w:line="240" w:lineRule="auto"/>
              <w:rPr>
                <w:rFonts w:ascii="Verdana" w:eastAsia="Times New Roman" w:hAnsi="Verdana" w:cs="Calibri"/>
                <w:b/>
                <w:bCs/>
                <w:kern w:val="0"/>
                <w:sz w:val="16"/>
                <w:szCs w:val="16"/>
                <w:lang w:eastAsia="es-ES"/>
                <w14:ligatures w14:val="none"/>
              </w:rPr>
            </w:pPr>
          </w:p>
        </w:tc>
        <w:tc>
          <w:tcPr>
            <w:tcW w:w="510" w:type="pct"/>
            <w:tcBorders>
              <w:top w:val="nil"/>
              <w:left w:val="nil"/>
              <w:bottom w:val="single" w:sz="4" w:space="0" w:color="auto"/>
              <w:right w:val="single" w:sz="4" w:space="0" w:color="auto"/>
            </w:tcBorders>
            <w:shd w:val="clear" w:color="000000" w:fill="F2F2F2"/>
            <w:vAlign w:val="center"/>
            <w:hideMark/>
          </w:tcPr>
          <w:p w14:paraId="320440AB" w14:textId="77777777" w:rsidR="00065FD9" w:rsidRPr="00BC0A33" w:rsidRDefault="00065FD9" w:rsidP="000C0669">
            <w:pPr>
              <w:spacing w:after="0" w:line="240" w:lineRule="auto"/>
              <w:jc w:val="center"/>
              <w:rPr>
                <w:rFonts w:ascii="Verdana" w:eastAsia="Times New Roman" w:hAnsi="Verdana" w:cs="Calibri"/>
                <w:kern w:val="0"/>
                <w:sz w:val="16"/>
                <w:szCs w:val="16"/>
                <w:lang w:eastAsia="es-ES"/>
                <w14:ligatures w14:val="none"/>
              </w:rPr>
            </w:pPr>
            <w:r w:rsidRPr="00BC0A33">
              <w:rPr>
                <w:rFonts w:ascii="Verdana" w:eastAsia="Times New Roman" w:hAnsi="Verdana" w:cs="Calibri"/>
                <w:kern w:val="0"/>
                <w:sz w:val="16"/>
                <w:szCs w:val="16"/>
                <w:lang w:eastAsia="es-ES"/>
                <w14:ligatures w14:val="none"/>
              </w:rPr>
              <w:t>CENTRO DE TRANSFORMACIÓN</w:t>
            </w:r>
          </w:p>
        </w:tc>
        <w:tc>
          <w:tcPr>
            <w:tcW w:w="570" w:type="pct"/>
            <w:gridSpan w:val="2"/>
            <w:tcBorders>
              <w:top w:val="single" w:sz="4" w:space="0" w:color="auto"/>
              <w:left w:val="nil"/>
              <w:bottom w:val="single" w:sz="4" w:space="0" w:color="auto"/>
              <w:right w:val="single" w:sz="4" w:space="0" w:color="000000"/>
            </w:tcBorders>
            <w:shd w:val="clear" w:color="000000" w:fill="F2F2F2"/>
            <w:vAlign w:val="center"/>
            <w:hideMark/>
          </w:tcPr>
          <w:p w14:paraId="6831A607" w14:textId="77777777" w:rsidR="00065FD9" w:rsidRPr="00BC0A33" w:rsidRDefault="00065FD9" w:rsidP="000C0669">
            <w:pPr>
              <w:spacing w:after="0" w:line="240" w:lineRule="auto"/>
              <w:jc w:val="center"/>
              <w:rPr>
                <w:rFonts w:ascii="Verdana" w:eastAsia="Times New Roman" w:hAnsi="Verdana" w:cs="Calibri"/>
                <w:kern w:val="0"/>
                <w:sz w:val="16"/>
                <w:szCs w:val="16"/>
                <w:lang w:eastAsia="es-ES"/>
                <w14:ligatures w14:val="none"/>
              </w:rPr>
            </w:pPr>
            <w:r w:rsidRPr="00BC0A33">
              <w:rPr>
                <w:rFonts w:ascii="Verdana" w:eastAsia="Times New Roman" w:hAnsi="Verdana" w:cs="Calibri"/>
                <w:kern w:val="0"/>
                <w:sz w:val="16"/>
                <w:szCs w:val="16"/>
                <w:lang w:eastAsia="es-ES"/>
                <w14:ligatures w14:val="none"/>
              </w:rPr>
              <w:t>CANALIZACIÓN</w:t>
            </w:r>
          </w:p>
        </w:tc>
        <w:tc>
          <w:tcPr>
            <w:tcW w:w="551" w:type="pct"/>
            <w:gridSpan w:val="2"/>
            <w:tcBorders>
              <w:top w:val="single" w:sz="4" w:space="0" w:color="auto"/>
              <w:left w:val="nil"/>
              <w:bottom w:val="single" w:sz="4" w:space="0" w:color="auto"/>
              <w:right w:val="single" w:sz="4" w:space="0" w:color="000000"/>
            </w:tcBorders>
            <w:shd w:val="clear" w:color="000000" w:fill="F2F2F2"/>
            <w:vAlign w:val="center"/>
            <w:hideMark/>
          </w:tcPr>
          <w:p w14:paraId="53BB4670" w14:textId="77777777" w:rsidR="00065FD9" w:rsidRPr="00BC0A33" w:rsidRDefault="00065FD9" w:rsidP="000C0669">
            <w:pPr>
              <w:spacing w:after="0" w:line="240" w:lineRule="auto"/>
              <w:jc w:val="center"/>
              <w:rPr>
                <w:rFonts w:ascii="Verdana" w:eastAsia="Times New Roman" w:hAnsi="Verdana" w:cs="Calibri"/>
                <w:kern w:val="0"/>
                <w:sz w:val="16"/>
                <w:szCs w:val="16"/>
                <w:lang w:eastAsia="es-ES"/>
                <w14:ligatures w14:val="none"/>
              </w:rPr>
            </w:pPr>
            <w:r w:rsidRPr="00BC0A33">
              <w:rPr>
                <w:rFonts w:ascii="Verdana" w:eastAsia="Times New Roman" w:hAnsi="Verdana" w:cs="Calibri"/>
                <w:kern w:val="0"/>
                <w:sz w:val="16"/>
                <w:szCs w:val="16"/>
                <w:lang w:eastAsia="es-ES"/>
                <w14:ligatures w14:val="none"/>
              </w:rPr>
              <w:t>APOYOS</w:t>
            </w:r>
          </w:p>
        </w:tc>
        <w:tc>
          <w:tcPr>
            <w:tcW w:w="373" w:type="pct"/>
            <w:tcBorders>
              <w:top w:val="nil"/>
              <w:left w:val="nil"/>
              <w:bottom w:val="single" w:sz="4" w:space="0" w:color="auto"/>
              <w:right w:val="single" w:sz="4" w:space="0" w:color="auto"/>
            </w:tcBorders>
            <w:shd w:val="clear" w:color="000000" w:fill="F2F2F2"/>
            <w:vAlign w:val="center"/>
            <w:hideMark/>
          </w:tcPr>
          <w:p w14:paraId="528A261B" w14:textId="77777777" w:rsidR="00065FD9" w:rsidRPr="00BC0A33" w:rsidRDefault="00065FD9" w:rsidP="000C0669">
            <w:pPr>
              <w:spacing w:after="0" w:line="240" w:lineRule="auto"/>
              <w:jc w:val="center"/>
              <w:rPr>
                <w:rFonts w:ascii="Verdana" w:eastAsia="Times New Roman" w:hAnsi="Verdana" w:cs="Calibri"/>
                <w:kern w:val="0"/>
                <w:sz w:val="16"/>
                <w:szCs w:val="16"/>
                <w:lang w:eastAsia="es-ES"/>
                <w14:ligatures w14:val="none"/>
              </w:rPr>
            </w:pPr>
            <w:r w:rsidRPr="00BC0A33">
              <w:rPr>
                <w:rFonts w:ascii="Verdana" w:eastAsia="Times New Roman" w:hAnsi="Verdana" w:cs="Calibri"/>
                <w:kern w:val="0"/>
                <w:sz w:val="16"/>
                <w:szCs w:val="16"/>
                <w:lang w:eastAsia="es-ES"/>
                <w14:ligatures w14:val="none"/>
              </w:rPr>
              <w:t>VUELO</w:t>
            </w:r>
          </w:p>
        </w:tc>
        <w:tc>
          <w:tcPr>
            <w:tcW w:w="304" w:type="pct"/>
            <w:tcBorders>
              <w:top w:val="nil"/>
              <w:left w:val="nil"/>
              <w:bottom w:val="nil"/>
              <w:right w:val="nil"/>
            </w:tcBorders>
            <w:shd w:val="clear" w:color="000000" w:fill="F2F2F2"/>
            <w:vAlign w:val="center"/>
            <w:hideMark/>
          </w:tcPr>
          <w:p w14:paraId="18E4B779" w14:textId="77777777" w:rsidR="00065FD9" w:rsidRPr="00BC0A33" w:rsidRDefault="00065FD9" w:rsidP="000C0669">
            <w:pPr>
              <w:spacing w:after="0" w:line="240" w:lineRule="auto"/>
              <w:jc w:val="center"/>
              <w:rPr>
                <w:rFonts w:ascii="Verdana" w:eastAsia="Times New Roman" w:hAnsi="Verdana" w:cs="Calibri"/>
                <w:kern w:val="0"/>
                <w:sz w:val="16"/>
                <w:szCs w:val="16"/>
                <w:lang w:eastAsia="es-ES"/>
                <w14:ligatures w14:val="none"/>
              </w:rPr>
            </w:pPr>
            <w:r w:rsidRPr="00BC0A33">
              <w:rPr>
                <w:rFonts w:ascii="Verdana" w:eastAsia="Times New Roman" w:hAnsi="Verdana" w:cs="Calibri"/>
                <w:kern w:val="0"/>
                <w:sz w:val="16"/>
                <w:szCs w:val="16"/>
                <w:lang w:eastAsia="es-ES"/>
                <w14:ligatures w14:val="none"/>
              </w:rPr>
              <w:t>TOTAL</w:t>
            </w:r>
          </w:p>
        </w:tc>
        <w:tc>
          <w:tcPr>
            <w:tcW w:w="526" w:type="pct"/>
            <w:gridSpan w:val="2"/>
            <w:tcBorders>
              <w:top w:val="single" w:sz="4" w:space="0" w:color="auto"/>
              <w:left w:val="single" w:sz="4" w:space="0" w:color="auto"/>
              <w:bottom w:val="single" w:sz="4" w:space="0" w:color="auto"/>
              <w:right w:val="single" w:sz="8" w:space="0" w:color="000000"/>
            </w:tcBorders>
            <w:shd w:val="clear" w:color="000000" w:fill="F2F2F2"/>
            <w:vAlign w:val="center"/>
            <w:hideMark/>
          </w:tcPr>
          <w:p w14:paraId="195F5262" w14:textId="77777777" w:rsidR="00065FD9" w:rsidRPr="00BC0A33" w:rsidRDefault="00065FD9" w:rsidP="000C0669">
            <w:pPr>
              <w:spacing w:after="0" w:line="240" w:lineRule="auto"/>
              <w:jc w:val="center"/>
              <w:rPr>
                <w:rFonts w:ascii="Verdana" w:eastAsia="Times New Roman" w:hAnsi="Verdana" w:cs="Calibri"/>
                <w:kern w:val="0"/>
                <w:sz w:val="16"/>
                <w:szCs w:val="16"/>
                <w:lang w:eastAsia="es-ES"/>
                <w14:ligatures w14:val="none"/>
              </w:rPr>
            </w:pPr>
            <w:r w:rsidRPr="00BC0A33">
              <w:rPr>
                <w:rFonts w:ascii="Verdana" w:eastAsia="Times New Roman" w:hAnsi="Verdana" w:cs="Calibri"/>
                <w:kern w:val="0"/>
                <w:sz w:val="16"/>
                <w:szCs w:val="16"/>
                <w:lang w:eastAsia="es-ES"/>
                <w14:ligatures w14:val="none"/>
              </w:rPr>
              <w:t>ACCESOS Y OBRA</w:t>
            </w:r>
          </w:p>
        </w:tc>
      </w:tr>
      <w:tr w:rsidR="00065FD9" w:rsidRPr="00BC0A33" w14:paraId="3F2B39F7" w14:textId="77777777" w:rsidTr="000C0669">
        <w:trPr>
          <w:trHeight w:val="810"/>
        </w:trPr>
        <w:tc>
          <w:tcPr>
            <w:tcW w:w="359" w:type="pct"/>
            <w:vMerge/>
            <w:tcBorders>
              <w:top w:val="single" w:sz="8" w:space="0" w:color="auto"/>
              <w:left w:val="single" w:sz="8" w:space="0" w:color="auto"/>
              <w:bottom w:val="single" w:sz="4" w:space="0" w:color="000000"/>
              <w:right w:val="single" w:sz="4" w:space="0" w:color="000000"/>
            </w:tcBorders>
            <w:vAlign w:val="center"/>
            <w:hideMark/>
          </w:tcPr>
          <w:p w14:paraId="01046830" w14:textId="77777777" w:rsidR="00065FD9" w:rsidRPr="00BC0A33" w:rsidRDefault="00065FD9" w:rsidP="000C0669">
            <w:pPr>
              <w:spacing w:after="0" w:line="240" w:lineRule="auto"/>
              <w:rPr>
                <w:rFonts w:ascii="Verdana" w:eastAsia="Times New Roman" w:hAnsi="Verdana" w:cs="Calibri"/>
                <w:b/>
                <w:bCs/>
                <w:kern w:val="0"/>
                <w:sz w:val="16"/>
                <w:szCs w:val="16"/>
                <w:lang w:eastAsia="es-ES"/>
                <w14:ligatures w14:val="none"/>
              </w:rPr>
            </w:pPr>
          </w:p>
        </w:tc>
        <w:tc>
          <w:tcPr>
            <w:tcW w:w="625" w:type="pct"/>
            <w:vMerge/>
            <w:tcBorders>
              <w:top w:val="single" w:sz="8" w:space="0" w:color="auto"/>
              <w:left w:val="nil"/>
              <w:bottom w:val="single" w:sz="4" w:space="0" w:color="000000"/>
              <w:right w:val="single" w:sz="4" w:space="0" w:color="auto"/>
            </w:tcBorders>
            <w:vAlign w:val="center"/>
            <w:hideMark/>
          </w:tcPr>
          <w:p w14:paraId="211DAB1E" w14:textId="77777777" w:rsidR="00065FD9" w:rsidRPr="00BC0A33" w:rsidRDefault="00065FD9" w:rsidP="000C0669">
            <w:pPr>
              <w:spacing w:after="0" w:line="240" w:lineRule="auto"/>
              <w:rPr>
                <w:rFonts w:ascii="Verdana" w:eastAsia="Times New Roman" w:hAnsi="Verdana" w:cs="Calibri"/>
                <w:b/>
                <w:bCs/>
                <w:kern w:val="0"/>
                <w:sz w:val="16"/>
                <w:szCs w:val="16"/>
                <w:lang w:eastAsia="es-ES"/>
                <w14:ligatures w14:val="none"/>
              </w:rPr>
            </w:pPr>
          </w:p>
        </w:tc>
        <w:tc>
          <w:tcPr>
            <w:tcW w:w="486" w:type="pct"/>
            <w:vMerge/>
            <w:tcBorders>
              <w:top w:val="single" w:sz="8" w:space="0" w:color="auto"/>
              <w:left w:val="single" w:sz="4" w:space="0" w:color="auto"/>
              <w:bottom w:val="single" w:sz="4" w:space="0" w:color="000000"/>
              <w:right w:val="single" w:sz="4" w:space="0" w:color="auto"/>
            </w:tcBorders>
            <w:vAlign w:val="center"/>
            <w:hideMark/>
          </w:tcPr>
          <w:p w14:paraId="0A3A61CA" w14:textId="77777777" w:rsidR="00065FD9" w:rsidRPr="00BC0A33" w:rsidRDefault="00065FD9" w:rsidP="000C0669">
            <w:pPr>
              <w:spacing w:after="0" w:line="240" w:lineRule="auto"/>
              <w:rPr>
                <w:rFonts w:ascii="Verdana" w:eastAsia="Times New Roman" w:hAnsi="Verdana" w:cs="Calibri"/>
                <w:b/>
                <w:bCs/>
                <w:kern w:val="0"/>
                <w:sz w:val="16"/>
                <w:szCs w:val="16"/>
                <w:lang w:eastAsia="es-ES"/>
                <w14:ligatures w14:val="none"/>
              </w:rPr>
            </w:pPr>
          </w:p>
        </w:tc>
        <w:tc>
          <w:tcPr>
            <w:tcW w:w="304" w:type="pct"/>
            <w:vMerge/>
            <w:tcBorders>
              <w:top w:val="single" w:sz="8" w:space="0" w:color="auto"/>
              <w:left w:val="single" w:sz="4" w:space="0" w:color="auto"/>
              <w:bottom w:val="single" w:sz="4" w:space="0" w:color="000000"/>
              <w:right w:val="single" w:sz="4" w:space="0" w:color="auto"/>
            </w:tcBorders>
            <w:vAlign w:val="center"/>
            <w:hideMark/>
          </w:tcPr>
          <w:p w14:paraId="7CC630B9" w14:textId="77777777" w:rsidR="00065FD9" w:rsidRPr="00BC0A33" w:rsidRDefault="00065FD9" w:rsidP="000C0669">
            <w:pPr>
              <w:spacing w:after="0" w:line="240" w:lineRule="auto"/>
              <w:rPr>
                <w:rFonts w:ascii="Verdana" w:eastAsia="Times New Roman" w:hAnsi="Verdana" w:cs="Calibri"/>
                <w:b/>
                <w:bCs/>
                <w:kern w:val="0"/>
                <w:sz w:val="16"/>
                <w:szCs w:val="16"/>
                <w:lang w:eastAsia="es-ES"/>
                <w14:ligatures w14:val="none"/>
              </w:rPr>
            </w:pPr>
          </w:p>
        </w:tc>
        <w:tc>
          <w:tcPr>
            <w:tcW w:w="392" w:type="pct"/>
            <w:vMerge/>
            <w:tcBorders>
              <w:top w:val="single" w:sz="8" w:space="0" w:color="auto"/>
              <w:left w:val="single" w:sz="4" w:space="0" w:color="auto"/>
              <w:bottom w:val="single" w:sz="4" w:space="0" w:color="000000"/>
              <w:right w:val="single" w:sz="4" w:space="0" w:color="auto"/>
            </w:tcBorders>
            <w:vAlign w:val="center"/>
            <w:hideMark/>
          </w:tcPr>
          <w:p w14:paraId="5A482374" w14:textId="77777777" w:rsidR="00065FD9" w:rsidRPr="00BC0A33" w:rsidRDefault="00065FD9" w:rsidP="000C0669">
            <w:pPr>
              <w:spacing w:after="0" w:line="240" w:lineRule="auto"/>
              <w:rPr>
                <w:rFonts w:ascii="Verdana" w:eastAsia="Times New Roman" w:hAnsi="Verdana" w:cs="Calibri"/>
                <w:b/>
                <w:bCs/>
                <w:kern w:val="0"/>
                <w:sz w:val="16"/>
                <w:szCs w:val="16"/>
                <w:lang w:eastAsia="es-ES"/>
                <w14:ligatures w14:val="none"/>
              </w:rPr>
            </w:pPr>
          </w:p>
        </w:tc>
        <w:tc>
          <w:tcPr>
            <w:tcW w:w="510" w:type="pct"/>
            <w:tcBorders>
              <w:top w:val="nil"/>
              <w:left w:val="nil"/>
              <w:bottom w:val="single" w:sz="4" w:space="0" w:color="auto"/>
              <w:right w:val="single" w:sz="4" w:space="0" w:color="auto"/>
            </w:tcBorders>
            <w:shd w:val="clear" w:color="000000" w:fill="F2F2F2"/>
            <w:vAlign w:val="center"/>
            <w:hideMark/>
          </w:tcPr>
          <w:p w14:paraId="1C84ED23" w14:textId="77777777" w:rsidR="00065FD9" w:rsidRPr="00BC0A33" w:rsidRDefault="00065FD9" w:rsidP="000C0669">
            <w:pPr>
              <w:spacing w:after="0" w:line="240" w:lineRule="auto"/>
              <w:jc w:val="center"/>
              <w:rPr>
                <w:rFonts w:ascii="Verdana" w:eastAsia="Times New Roman" w:hAnsi="Verdana" w:cs="Calibri"/>
                <w:kern w:val="0"/>
                <w:sz w:val="16"/>
                <w:szCs w:val="16"/>
                <w:lang w:eastAsia="es-ES"/>
                <w14:ligatures w14:val="none"/>
              </w:rPr>
            </w:pPr>
            <w:r w:rsidRPr="00BC0A33">
              <w:rPr>
                <w:rFonts w:ascii="Verdana" w:eastAsia="Times New Roman" w:hAnsi="Verdana" w:cs="Calibri"/>
                <w:kern w:val="0"/>
                <w:sz w:val="16"/>
                <w:szCs w:val="16"/>
                <w:lang w:eastAsia="es-ES"/>
                <w14:ligatures w14:val="none"/>
              </w:rPr>
              <w:t>Superficie</w:t>
            </w:r>
            <w:r w:rsidRPr="00BC0A33">
              <w:rPr>
                <w:rFonts w:ascii="Verdana" w:eastAsia="Times New Roman" w:hAnsi="Verdana" w:cs="Calibri"/>
                <w:kern w:val="0"/>
                <w:sz w:val="16"/>
                <w:szCs w:val="16"/>
                <w:lang w:eastAsia="es-ES"/>
                <w14:ligatures w14:val="none"/>
              </w:rPr>
              <w:br/>
              <w:t>(m</w:t>
            </w:r>
            <w:r w:rsidRPr="00BC0A33">
              <w:rPr>
                <w:rFonts w:ascii="Verdana" w:eastAsia="Times New Roman" w:hAnsi="Verdana" w:cs="Calibri"/>
                <w:kern w:val="0"/>
                <w:sz w:val="16"/>
                <w:szCs w:val="16"/>
                <w:vertAlign w:val="superscript"/>
                <w:lang w:eastAsia="es-ES"/>
                <w14:ligatures w14:val="none"/>
              </w:rPr>
              <w:t>2</w:t>
            </w:r>
            <w:r w:rsidRPr="00BC0A33">
              <w:rPr>
                <w:rFonts w:ascii="Verdana" w:eastAsia="Times New Roman" w:hAnsi="Verdana" w:cs="Calibri"/>
                <w:kern w:val="0"/>
                <w:sz w:val="16"/>
                <w:szCs w:val="16"/>
                <w:lang w:eastAsia="es-ES"/>
                <w14:ligatures w14:val="none"/>
              </w:rPr>
              <w:t>)</w:t>
            </w:r>
          </w:p>
        </w:tc>
        <w:tc>
          <w:tcPr>
            <w:tcW w:w="308" w:type="pct"/>
            <w:tcBorders>
              <w:top w:val="nil"/>
              <w:left w:val="nil"/>
              <w:bottom w:val="single" w:sz="4" w:space="0" w:color="auto"/>
              <w:right w:val="single" w:sz="4" w:space="0" w:color="auto"/>
            </w:tcBorders>
            <w:shd w:val="clear" w:color="000000" w:fill="F2F2F2"/>
            <w:vAlign w:val="center"/>
            <w:hideMark/>
          </w:tcPr>
          <w:p w14:paraId="328A22F2" w14:textId="77777777" w:rsidR="00065FD9" w:rsidRPr="00BC0A33" w:rsidRDefault="00065FD9" w:rsidP="000C0669">
            <w:pPr>
              <w:spacing w:after="0" w:line="240" w:lineRule="auto"/>
              <w:jc w:val="center"/>
              <w:rPr>
                <w:rFonts w:ascii="Verdana" w:eastAsia="Times New Roman" w:hAnsi="Verdana" w:cs="Calibri"/>
                <w:kern w:val="0"/>
                <w:sz w:val="16"/>
                <w:szCs w:val="16"/>
                <w:lang w:eastAsia="es-ES"/>
                <w14:ligatures w14:val="none"/>
              </w:rPr>
            </w:pPr>
            <w:r w:rsidRPr="00BC0A33">
              <w:rPr>
                <w:rFonts w:ascii="Verdana" w:eastAsia="Times New Roman" w:hAnsi="Verdana" w:cs="Calibri"/>
                <w:kern w:val="0"/>
                <w:sz w:val="16"/>
                <w:szCs w:val="16"/>
                <w:lang w:eastAsia="es-ES"/>
                <w14:ligatures w14:val="none"/>
              </w:rPr>
              <w:t>Superficie</w:t>
            </w:r>
            <w:r w:rsidRPr="00BC0A33">
              <w:rPr>
                <w:rFonts w:ascii="Verdana" w:eastAsia="Times New Roman" w:hAnsi="Verdana" w:cs="Calibri"/>
                <w:kern w:val="0"/>
                <w:sz w:val="16"/>
                <w:szCs w:val="16"/>
                <w:lang w:eastAsia="es-ES"/>
                <w14:ligatures w14:val="none"/>
              </w:rPr>
              <w:br/>
              <w:t>(m</w:t>
            </w:r>
            <w:r w:rsidRPr="00BC0A33">
              <w:rPr>
                <w:rFonts w:ascii="Verdana" w:eastAsia="Times New Roman" w:hAnsi="Verdana" w:cs="Calibri"/>
                <w:kern w:val="0"/>
                <w:sz w:val="16"/>
                <w:szCs w:val="16"/>
                <w:vertAlign w:val="superscript"/>
                <w:lang w:eastAsia="es-ES"/>
                <w14:ligatures w14:val="none"/>
              </w:rPr>
              <w:t>2</w:t>
            </w:r>
            <w:r w:rsidRPr="00BC0A33">
              <w:rPr>
                <w:rFonts w:ascii="Verdana" w:eastAsia="Times New Roman" w:hAnsi="Verdana" w:cs="Calibri"/>
                <w:kern w:val="0"/>
                <w:sz w:val="16"/>
                <w:szCs w:val="16"/>
                <w:lang w:eastAsia="es-ES"/>
                <w14:ligatures w14:val="none"/>
              </w:rPr>
              <w:t>)</w:t>
            </w:r>
          </w:p>
        </w:tc>
        <w:tc>
          <w:tcPr>
            <w:tcW w:w="262" w:type="pct"/>
            <w:tcBorders>
              <w:top w:val="nil"/>
              <w:left w:val="nil"/>
              <w:bottom w:val="single" w:sz="4" w:space="0" w:color="auto"/>
              <w:right w:val="single" w:sz="4" w:space="0" w:color="auto"/>
            </w:tcBorders>
            <w:shd w:val="clear" w:color="000000" w:fill="F2F2F2"/>
            <w:vAlign w:val="center"/>
            <w:hideMark/>
          </w:tcPr>
          <w:p w14:paraId="786B5F79" w14:textId="77777777" w:rsidR="00065FD9" w:rsidRPr="00BC0A33" w:rsidRDefault="00065FD9" w:rsidP="000C0669">
            <w:pPr>
              <w:spacing w:after="0" w:line="240" w:lineRule="auto"/>
              <w:jc w:val="center"/>
              <w:rPr>
                <w:rFonts w:ascii="Verdana" w:eastAsia="Times New Roman" w:hAnsi="Verdana" w:cs="Calibri"/>
                <w:kern w:val="0"/>
                <w:sz w:val="16"/>
                <w:szCs w:val="16"/>
                <w:lang w:eastAsia="es-ES"/>
                <w14:ligatures w14:val="none"/>
              </w:rPr>
            </w:pPr>
            <w:r w:rsidRPr="00BC0A33">
              <w:rPr>
                <w:rFonts w:ascii="Verdana" w:eastAsia="Times New Roman" w:hAnsi="Verdana" w:cs="Calibri"/>
                <w:kern w:val="0"/>
                <w:sz w:val="16"/>
                <w:szCs w:val="16"/>
                <w:lang w:eastAsia="es-ES"/>
                <w14:ligatures w14:val="none"/>
              </w:rPr>
              <w:t>arquetas</w:t>
            </w:r>
            <w:r w:rsidRPr="00BC0A33">
              <w:rPr>
                <w:rFonts w:ascii="Verdana" w:eastAsia="Times New Roman" w:hAnsi="Verdana" w:cs="Calibri"/>
                <w:kern w:val="0"/>
                <w:sz w:val="16"/>
                <w:szCs w:val="16"/>
                <w:lang w:eastAsia="es-ES"/>
                <w14:ligatures w14:val="none"/>
              </w:rPr>
              <w:br/>
              <w:t>(</w:t>
            </w:r>
            <w:proofErr w:type="spellStart"/>
            <w:r w:rsidRPr="00BC0A33">
              <w:rPr>
                <w:rFonts w:ascii="Verdana" w:eastAsia="Times New Roman" w:hAnsi="Verdana" w:cs="Calibri"/>
                <w:kern w:val="0"/>
                <w:sz w:val="16"/>
                <w:szCs w:val="16"/>
                <w:lang w:eastAsia="es-ES"/>
                <w14:ligatures w14:val="none"/>
              </w:rPr>
              <w:t>Nº</w:t>
            </w:r>
            <w:proofErr w:type="spellEnd"/>
            <w:r w:rsidRPr="00BC0A33">
              <w:rPr>
                <w:rFonts w:ascii="Verdana" w:eastAsia="Times New Roman" w:hAnsi="Verdana" w:cs="Calibri"/>
                <w:kern w:val="0"/>
                <w:sz w:val="16"/>
                <w:szCs w:val="16"/>
                <w:lang w:eastAsia="es-ES"/>
                <w14:ligatures w14:val="none"/>
              </w:rPr>
              <w:t>)</w:t>
            </w:r>
          </w:p>
        </w:tc>
        <w:tc>
          <w:tcPr>
            <w:tcW w:w="182" w:type="pct"/>
            <w:tcBorders>
              <w:top w:val="nil"/>
              <w:left w:val="nil"/>
              <w:bottom w:val="single" w:sz="4" w:space="0" w:color="auto"/>
              <w:right w:val="single" w:sz="4" w:space="0" w:color="auto"/>
            </w:tcBorders>
            <w:shd w:val="clear" w:color="000000" w:fill="F2F2F2"/>
            <w:vAlign w:val="center"/>
            <w:hideMark/>
          </w:tcPr>
          <w:p w14:paraId="4A3AA2B0" w14:textId="77777777" w:rsidR="00065FD9" w:rsidRPr="00BC0A33" w:rsidRDefault="00065FD9" w:rsidP="000C0669">
            <w:pPr>
              <w:spacing w:after="0" w:line="240" w:lineRule="auto"/>
              <w:jc w:val="center"/>
              <w:rPr>
                <w:rFonts w:ascii="Verdana" w:eastAsia="Times New Roman" w:hAnsi="Verdana" w:cs="Calibri"/>
                <w:kern w:val="0"/>
                <w:sz w:val="16"/>
                <w:szCs w:val="16"/>
                <w:lang w:eastAsia="es-ES"/>
                <w14:ligatures w14:val="none"/>
              </w:rPr>
            </w:pPr>
            <w:r w:rsidRPr="00BC0A33">
              <w:rPr>
                <w:rFonts w:ascii="Verdana" w:eastAsia="Times New Roman" w:hAnsi="Verdana" w:cs="Calibri"/>
                <w:kern w:val="0"/>
                <w:sz w:val="16"/>
                <w:szCs w:val="16"/>
                <w:lang w:eastAsia="es-ES"/>
                <w14:ligatures w14:val="none"/>
              </w:rPr>
              <w:t>(</w:t>
            </w:r>
            <w:proofErr w:type="spellStart"/>
            <w:r w:rsidRPr="00BC0A33">
              <w:rPr>
                <w:rFonts w:ascii="Verdana" w:eastAsia="Times New Roman" w:hAnsi="Verdana" w:cs="Calibri"/>
                <w:kern w:val="0"/>
                <w:sz w:val="16"/>
                <w:szCs w:val="16"/>
                <w:lang w:eastAsia="es-ES"/>
                <w14:ligatures w14:val="none"/>
              </w:rPr>
              <w:t>Nº</w:t>
            </w:r>
            <w:proofErr w:type="spellEnd"/>
            <w:r w:rsidRPr="00BC0A33">
              <w:rPr>
                <w:rFonts w:ascii="Verdana" w:eastAsia="Times New Roman" w:hAnsi="Verdana" w:cs="Calibri"/>
                <w:kern w:val="0"/>
                <w:sz w:val="16"/>
                <w:szCs w:val="16"/>
                <w:lang w:eastAsia="es-ES"/>
                <w14:ligatures w14:val="none"/>
              </w:rPr>
              <w:t>)</w:t>
            </w:r>
          </w:p>
        </w:tc>
        <w:tc>
          <w:tcPr>
            <w:tcW w:w="369" w:type="pct"/>
            <w:tcBorders>
              <w:top w:val="nil"/>
              <w:left w:val="nil"/>
              <w:bottom w:val="single" w:sz="4" w:space="0" w:color="auto"/>
              <w:right w:val="single" w:sz="4" w:space="0" w:color="auto"/>
            </w:tcBorders>
            <w:shd w:val="clear" w:color="000000" w:fill="F2F2F2"/>
            <w:vAlign w:val="center"/>
            <w:hideMark/>
          </w:tcPr>
          <w:p w14:paraId="46800BFC" w14:textId="77777777" w:rsidR="00065FD9" w:rsidRPr="00BC0A33" w:rsidRDefault="00065FD9" w:rsidP="000C0669">
            <w:pPr>
              <w:spacing w:after="0" w:line="240" w:lineRule="auto"/>
              <w:jc w:val="center"/>
              <w:rPr>
                <w:rFonts w:ascii="Verdana" w:eastAsia="Times New Roman" w:hAnsi="Verdana" w:cs="Calibri"/>
                <w:kern w:val="0"/>
                <w:sz w:val="16"/>
                <w:szCs w:val="16"/>
                <w:lang w:eastAsia="es-ES"/>
                <w14:ligatures w14:val="none"/>
              </w:rPr>
            </w:pPr>
            <w:r w:rsidRPr="00BC0A33">
              <w:rPr>
                <w:rFonts w:ascii="Verdana" w:eastAsia="Times New Roman" w:hAnsi="Verdana" w:cs="Calibri"/>
                <w:kern w:val="0"/>
                <w:sz w:val="16"/>
                <w:szCs w:val="16"/>
                <w:lang w:eastAsia="es-ES"/>
                <w14:ligatures w14:val="none"/>
              </w:rPr>
              <w:t>Superficie</w:t>
            </w:r>
            <w:r w:rsidRPr="00BC0A33">
              <w:rPr>
                <w:rFonts w:ascii="Verdana" w:eastAsia="Times New Roman" w:hAnsi="Verdana" w:cs="Calibri"/>
                <w:kern w:val="0"/>
                <w:sz w:val="16"/>
                <w:szCs w:val="16"/>
                <w:lang w:eastAsia="es-ES"/>
                <w14:ligatures w14:val="none"/>
              </w:rPr>
              <w:br/>
              <w:t>(m</w:t>
            </w:r>
            <w:r w:rsidRPr="00BC0A33">
              <w:rPr>
                <w:rFonts w:ascii="Verdana" w:eastAsia="Times New Roman" w:hAnsi="Verdana" w:cs="Calibri"/>
                <w:kern w:val="0"/>
                <w:sz w:val="16"/>
                <w:szCs w:val="16"/>
                <w:vertAlign w:val="superscript"/>
                <w:lang w:eastAsia="es-ES"/>
                <w14:ligatures w14:val="none"/>
              </w:rPr>
              <w:t>2</w:t>
            </w:r>
            <w:r w:rsidRPr="00BC0A33">
              <w:rPr>
                <w:rFonts w:ascii="Verdana" w:eastAsia="Times New Roman" w:hAnsi="Verdana" w:cs="Calibri"/>
                <w:kern w:val="0"/>
                <w:sz w:val="16"/>
                <w:szCs w:val="16"/>
                <w:lang w:eastAsia="es-ES"/>
                <w14:ligatures w14:val="none"/>
              </w:rPr>
              <w:t>)</w:t>
            </w:r>
          </w:p>
        </w:tc>
        <w:tc>
          <w:tcPr>
            <w:tcW w:w="373" w:type="pct"/>
            <w:tcBorders>
              <w:top w:val="nil"/>
              <w:left w:val="nil"/>
              <w:bottom w:val="single" w:sz="4" w:space="0" w:color="auto"/>
              <w:right w:val="single" w:sz="4" w:space="0" w:color="auto"/>
            </w:tcBorders>
            <w:shd w:val="clear" w:color="000000" w:fill="F2F2F2"/>
            <w:vAlign w:val="center"/>
            <w:hideMark/>
          </w:tcPr>
          <w:p w14:paraId="3958986A" w14:textId="77777777" w:rsidR="00065FD9" w:rsidRPr="00BC0A33" w:rsidRDefault="00065FD9" w:rsidP="000C0669">
            <w:pPr>
              <w:spacing w:after="0" w:line="240" w:lineRule="auto"/>
              <w:jc w:val="center"/>
              <w:rPr>
                <w:rFonts w:ascii="Verdana" w:eastAsia="Times New Roman" w:hAnsi="Verdana" w:cs="Calibri"/>
                <w:kern w:val="0"/>
                <w:sz w:val="16"/>
                <w:szCs w:val="16"/>
                <w:lang w:eastAsia="es-ES"/>
                <w14:ligatures w14:val="none"/>
              </w:rPr>
            </w:pPr>
            <w:r w:rsidRPr="00BC0A33">
              <w:rPr>
                <w:rFonts w:ascii="Verdana" w:eastAsia="Times New Roman" w:hAnsi="Verdana" w:cs="Calibri"/>
                <w:kern w:val="0"/>
                <w:sz w:val="16"/>
                <w:szCs w:val="16"/>
                <w:lang w:eastAsia="es-ES"/>
                <w14:ligatures w14:val="none"/>
              </w:rPr>
              <w:t>Superficie</w:t>
            </w:r>
            <w:r w:rsidRPr="00BC0A33">
              <w:rPr>
                <w:rFonts w:ascii="Verdana" w:eastAsia="Times New Roman" w:hAnsi="Verdana" w:cs="Calibri"/>
                <w:kern w:val="0"/>
                <w:sz w:val="16"/>
                <w:szCs w:val="16"/>
                <w:lang w:eastAsia="es-ES"/>
                <w14:ligatures w14:val="none"/>
              </w:rPr>
              <w:br/>
              <w:t>(m</w:t>
            </w:r>
            <w:r w:rsidRPr="00BC0A33">
              <w:rPr>
                <w:rFonts w:ascii="Verdana" w:eastAsia="Times New Roman" w:hAnsi="Verdana" w:cs="Calibri"/>
                <w:kern w:val="0"/>
                <w:sz w:val="16"/>
                <w:szCs w:val="16"/>
                <w:vertAlign w:val="superscript"/>
                <w:lang w:eastAsia="es-ES"/>
                <w14:ligatures w14:val="none"/>
              </w:rPr>
              <w:t>2</w:t>
            </w:r>
            <w:r w:rsidRPr="00BC0A33">
              <w:rPr>
                <w:rFonts w:ascii="Verdana" w:eastAsia="Times New Roman" w:hAnsi="Verdana" w:cs="Calibri"/>
                <w:kern w:val="0"/>
                <w:sz w:val="16"/>
                <w:szCs w:val="16"/>
                <w:lang w:eastAsia="es-ES"/>
                <w14:ligatures w14:val="none"/>
              </w:rPr>
              <w:t>)</w:t>
            </w:r>
          </w:p>
        </w:tc>
        <w:tc>
          <w:tcPr>
            <w:tcW w:w="304" w:type="pct"/>
            <w:tcBorders>
              <w:top w:val="single" w:sz="4" w:space="0" w:color="auto"/>
              <w:left w:val="nil"/>
              <w:bottom w:val="single" w:sz="4" w:space="0" w:color="auto"/>
              <w:right w:val="single" w:sz="4" w:space="0" w:color="auto"/>
            </w:tcBorders>
            <w:shd w:val="clear" w:color="000000" w:fill="F2F2F2"/>
            <w:vAlign w:val="center"/>
            <w:hideMark/>
          </w:tcPr>
          <w:p w14:paraId="16DBFA7E" w14:textId="77777777" w:rsidR="00065FD9" w:rsidRPr="00BC0A33" w:rsidRDefault="00065FD9" w:rsidP="000C0669">
            <w:pPr>
              <w:spacing w:after="0" w:line="240" w:lineRule="auto"/>
              <w:jc w:val="center"/>
              <w:rPr>
                <w:rFonts w:ascii="Verdana" w:eastAsia="Times New Roman" w:hAnsi="Verdana" w:cs="Calibri"/>
                <w:kern w:val="0"/>
                <w:sz w:val="16"/>
                <w:szCs w:val="16"/>
                <w:lang w:eastAsia="es-ES"/>
                <w14:ligatures w14:val="none"/>
              </w:rPr>
            </w:pPr>
            <w:r w:rsidRPr="00BC0A33">
              <w:rPr>
                <w:rFonts w:ascii="Verdana" w:eastAsia="Times New Roman" w:hAnsi="Verdana" w:cs="Calibri"/>
                <w:kern w:val="0"/>
                <w:sz w:val="16"/>
                <w:szCs w:val="16"/>
                <w:lang w:eastAsia="es-ES"/>
                <w14:ligatures w14:val="none"/>
              </w:rPr>
              <w:t xml:space="preserve">Superficie </w:t>
            </w:r>
            <w:r w:rsidRPr="00BC0A33">
              <w:rPr>
                <w:rFonts w:ascii="Verdana" w:eastAsia="Times New Roman" w:hAnsi="Verdana" w:cs="Calibri"/>
                <w:kern w:val="0"/>
                <w:sz w:val="16"/>
                <w:szCs w:val="16"/>
                <w:lang w:eastAsia="es-ES"/>
                <w14:ligatures w14:val="none"/>
              </w:rPr>
              <w:br/>
              <w:t>(m</w:t>
            </w:r>
            <w:r w:rsidRPr="00BC0A33">
              <w:rPr>
                <w:rFonts w:ascii="Verdana" w:eastAsia="Times New Roman" w:hAnsi="Verdana" w:cs="Calibri"/>
                <w:kern w:val="0"/>
                <w:sz w:val="16"/>
                <w:szCs w:val="16"/>
                <w:vertAlign w:val="superscript"/>
                <w:lang w:eastAsia="es-ES"/>
                <w14:ligatures w14:val="none"/>
              </w:rPr>
              <w:t>2</w:t>
            </w:r>
            <w:r w:rsidRPr="00BC0A33">
              <w:rPr>
                <w:rFonts w:ascii="Verdana" w:eastAsia="Times New Roman" w:hAnsi="Verdana" w:cs="Calibri"/>
                <w:kern w:val="0"/>
                <w:sz w:val="16"/>
                <w:szCs w:val="16"/>
                <w:lang w:eastAsia="es-ES"/>
                <w14:ligatures w14:val="none"/>
              </w:rPr>
              <w:t>)</w:t>
            </w:r>
          </w:p>
        </w:tc>
        <w:tc>
          <w:tcPr>
            <w:tcW w:w="236" w:type="pct"/>
            <w:tcBorders>
              <w:top w:val="nil"/>
              <w:left w:val="nil"/>
              <w:bottom w:val="nil"/>
              <w:right w:val="nil"/>
            </w:tcBorders>
            <w:shd w:val="clear" w:color="000000" w:fill="F2F2F2"/>
            <w:vAlign w:val="center"/>
            <w:hideMark/>
          </w:tcPr>
          <w:p w14:paraId="10258167" w14:textId="77777777" w:rsidR="00065FD9" w:rsidRPr="00BC0A33" w:rsidRDefault="00065FD9" w:rsidP="000C0669">
            <w:pPr>
              <w:spacing w:after="0" w:line="240" w:lineRule="auto"/>
              <w:rPr>
                <w:rFonts w:ascii="Verdana" w:eastAsia="Times New Roman" w:hAnsi="Verdana" w:cs="Calibri"/>
                <w:kern w:val="0"/>
                <w:sz w:val="16"/>
                <w:szCs w:val="16"/>
                <w:lang w:eastAsia="es-ES"/>
                <w14:ligatures w14:val="none"/>
              </w:rPr>
            </w:pPr>
            <w:r w:rsidRPr="00BC0A33">
              <w:rPr>
                <w:rFonts w:ascii="Verdana" w:eastAsia="Times New Roman" w:hAnsi="Verdana" w:cs="Calibri"/>
                <w:kern w:val="0"/>
                <w:sz w:val="16"/>
                <w:szCs w:val="16"/>
                <w:lang w:eastAsia="es-ES"/>
                <w14:ligatures w14:val="none"/>
              </w:rPr>
              <w:t>Longitud (m)</w:t>
            </w:r>
          </w:p>
        </w:tc>
        <w:tc>
          <w:tcPr>
            <w:tcW w:w="290" w:type="pct"/>
            <w:tcBorders>
              <w:top w:val="nil"/>
              <w:left w:val="single" w:sz="4" w:space="0" w:color="auto"/>
              <w:bottom w:val="nil"/>
              <w:right w:val="single" w:sz="8" w:space="0" w:color="auto"/>
            </w:tcBorders>
            <w:shd w:val="clear" w:color="000000" w:fill="F2F2F2"/>
            <w:vAlign w:val="center"/>
            <w:hideMark/>
          </w:tcPr>
          <w:p w14:paraId="09E206CA" w14:textId="77777777" w:rsidR="00065FD9" w:rsidRPr="00BC0A33" w:rsidRDefault="00065FD9" w:rsidP="000C0669">
            <w:pPr>
              <w:spacing w:after="0" w:line="240" w:lineRule="auto"/>
              <w:rPr>
                <w:rFonts w:ascii="Verdana" w:eastAsia="Times New Roman" w:hAnsi="Verdana" w:cs="Calibri"/>
                <w:kern w:val="0"/>
                <w:sz w:val="16"/>
                <w:szCs w:val="16"/>
                <w:lang w:eastAsia="es-ES"/>
                <w14:ligatures w14:val="none"/>
              </w:rPr>
            </w:pPr>
            <w:r w:rsidRPr="00BC0A33">
              <w:rPr>
                <w:rFonts w:ascii="Verdana" w:eastAsia="Times New Roman" w:hAnsi="Verdana" w:cs="Calibri"/>
                <w:kern w:val="0"/>
                <w:sz w:val="16"/>
                <w:szCs w:val="16"/>
                <w:lang w:eastAsia="es-ES"/>
                <w14:ligatures w14:val="none"/>
              </w:rPr>
              <w:t>Superficie (m</w:t>
            </w:r>
            <w:r w:rsidRPr="00BC0A33">
              <w:rPr>
                <w:rFonts w:ascii="Verdana" w:eastAsia="Times New Roman" w:hAnsi="Verdana" w:cs="Calibri"/>
                <w:kern w:val="0"/>
                <w:sz w:val="16"/>
                <w:szCs w:val="16"/>
                <w:vertAlign w:val="superscript"/>
                <w:lang w:eastAsia="es-ES"/>
                <w14:ligatures w14:val="none"/>
              </w:rPr>
              <w:t>2</w:t>
            </w:r>
            <w:r w:rsidRPr="00BC0A33">
              <w:rPr>
                <w:rFonts w:ascii="Verdana" w:eastAsia="Times New Roman" w:hAnsi="Verdana" w:cs="Calibri"/>
                <w:kern w:val="0"/>
                <w:sz w:val="16"/>
                <w:szCs w:val="16"/>
                <w:lang w:eastAsia="es-ES"/>
                <w14:ligatures w14:val="none"/>
              </w:rPr>
              <w:t>)</w:t>
            </w:r>
          </w:p>
        </w:tc>
      </w:tr>
      <w:tr w:rsidR="00065FD9" w:rsidRPr="00BC0A33" w14:paraId="739B6F34" w14:textId="77777777" w:rsidTr="000C0669">
        <w:trPr>
          <w:trHeight w:val="600"/>
        </w:trPr>
        <w:tc>
          <w:tcPr>
            <w:tcW w:w="359" w:type="pct"/>
            <w:tcBorders>
              <w:top w:val="single" w:sz="4" w:space="0" w:color="auto"/>
              <w:left w:val="single" w:sz="8" w:space="0" w:color="auto"/>
              <w:bottom w:val="single" w:sz="4" w:space="0" w:color="auto"/>
              <w:right w:val="single" w:sz="4" w:space="0" w:color="000000"/>
            </w:tcBorders>
            <w:vAlign w:val="center"/>
            <w:hideMark/>
          </w:tcPr>
          <w:p w14:paraId="785B969D"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625" w:type="pct"/>
            <w:tcBorders>
              <w:top w:val="nil"/>
              <w:left w:val="nil"/>
              <w:bottom w:val="single" w:sz="4" w:space="0" w:color="auto"/>
              <w:right w:val="single" w:sz="4" w:space="0" w:color="auto"/>
            </w:tcBorders>
            <w:vAlign w:val="center"/>
            <w:hideMark/>
          </w:tcPr>
          <w:p w14:paraId="6CADF5BA"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486" w:type="pct"/>
            <w:tcBorders>
              <w:top w:val="nil"/>
              <w:left w:val="nil"/>
              <w:bottom w:val="single" w:sz="4" w:space="0" w:color="auto"/>
              <w:right w:val="single" w:sz="4" w:space="0" w:color="auto"/>
            </w:tcBorders>
            <w:vAlign w:val="center"/>
            <w:hideMark/>
          </w:tcPr>
          <w:p w14:paraId="68B8C19A"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304" w:type="pct"/>
            <w:tcBorders>
              <w:top w:val="nil"/>
              <w:left w:val="nil"/>
              <w:bottom w:val="single" w:sz="4" w:space="0" w:color="auto"/>
              <w:right w:val="single" w:sz="4" w:space="0" w:color="auto"/>
            </w:tcBorders>
            <w:vAlign w:val="center"/>
            <w:hideMark/>
          </w:tcPr>
          <w:p w14:paraId="12E8137B"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392" w:type="pct"/>
            <w:tcBorders>
              <w:top w:val="nil"/>
              <w:left w:val="nil"/>
              <w:bottom w:val="single" w:sz="4" w:space="0" w:color="auto"/>
              <w:right w:val="single" w:sz="4" w:space="0" w:color="auto"/>
            </w:tcBorders>
            <w:vAlign w:val="center"/>
            <w:hideMark/>
          </w:tcPr>
          <w:p w14:paraId="6C4003B0"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510" w:type="pct"/>
            <w:tcBorders>
              <w:top w:val="nil"/>
              <w:left w:val="nil"/>
              <w:bottom w:val="single" w:sz="4" w:space="0" w:color="auto"/>
              <w:right w:val="single" w:sz="4" w:space="0" w:color="auto"/>
            </w:tcBorders>
            <w:vAlign w:val="center"/>
            <w:hideMark/>
          </w:tcPr>
          <w:p w14:paraId="6EDA6501"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308" w:type="pct"/>
            <w:tcBorders>
              <w:top w:val="nil"/>
              <w:left w:val="nil"/>
              <w:bottom w:val="single" w:sz="4" w:space="0" w:color="auto"/>
              <w:right w:val="single" w:sz="4" w:space="0" w:color="auto"/>
            </w:tcBorders>
            <w:vAlign w:val="center"/>
            <w:hideMark/>
          </w:tcPr>
          <w:p w14:paraId="4B61D11F"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262" w:type="pct"/>
            <w:tcBorders>
              <w:top w:val="nil"/>
              <w:left w:val="nil"/>
              <w:bottom w:val="single" w:sz="4" w:space="0" w:color="auto"/>
              <w:right w:val="single" w:sz="4" w:space="0" w:color="auto"/>
            </w:tcBorders>
            <w:vAlign w:val="center"/>
            <w:hideMark/>
          </w:tcPr>
          <w:p w14:paraId="02A0728C"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182" w:type="pct"/>
            <w:tcBorders>
              <w:top w:val="nil"/>
              <w:left w:val="nil"/>
              <w:bottom w:val="single" w:sz="4" w:space="0" w:color="auto"/>
              <w:right w:val="single" w:sz="4" w:space="0" w:color="auto"/>
            </w:tcBorders>
            <w:vAlign w:val="center"/>
            <w:hideMark/>
          </w:tcPr>
          <w:p w14:paraId="605727FE"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369" w:type="pct"/>
            <w:tcBorders>
              <w:top w:val="nil"/>
              <w:left w:val="nil"/>
              <w:bottom w:val="single" w:sz="4" w:space="0" w:color="auto"/>
              <w:right w:val="single" w:sz="4" w:space="0" w:color="auto"/>
            </w:tcBorders>
            <w:vAlign w:val="center"/>
            <w:hideMark/>
          </w:tcPr>
          <w:p w14:paraId="0AA631E4"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373" w:type="pct"/>
            <w:tcBorders>
              <w:top w:val="nil"/>
              <w:left w:val="nil"/>
              <w:bottom w:val="single" w:sz="4" w:space="0" w:color="auto"/>
              <w:right w:val="single" w:sz="4" w:space="0" w:color="auto"/>
            </w:tcBorders>
            <w:vAlign w:val="center"/>
            <w:hideMark/>
          </w:tcPr>
          <w:p w14:paraId="24D4B08D"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304" w:type="pct"/>
            <w:tcBorders>
              <w:top w:val="nil"/>
              <w:left w:val="nil"/>
              <w:bottom w:val="single" w:sz="4" w:space="0" w:color="auto"/>
              <w:right w:val="single" w:sz="4" w:space="0" w:color="auto"/>
            </w:tcBorders>
            <w:vAlign w:val="center"/>
            <w:hideMark/>
          </w:tcPr>
          <w:p w14:paraId="0E85D7F5"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236" w:type="pct"/>
            <w:tcBorders>
              <w:top w:val="single" w:sz="4" w:space="0" w:color="auto"/>
              <w:left w:val="nil"/>
              <w:bottom w:val="single" w:sz="4" w:space="0" w:color="auto"/>
              <w:right w:val="single" w:sz="4" w:space="0" w:color="auto"/>
            </w:tcBorders>
            <w:vAlign w:val="center"/>
            <w:hideMark/>
          </w:tcPr>
          <w:p w14:paraId="3FBA9776"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290" w:type="pct"/>
            <w:tcBorders>
              <w:top w:val="single" w:sz="4" w:space="0" w:color="auto"/>
              <w:left w:val="nil"/>
              <w:bottom w:val="single" w:sz="4" w:space="0" w:color="auto"/>
              <w:right w:val="single" w:sz="8" w:space="0" w:color="auto"/>
            </w:tcBorders>
            <w:vAlign w:val="center"/>
            <w:hideMark/>
          </w:tcPr>
          <w:p w14:paraId="74517250"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r>
      <w:tr w:rsidR="00065FD9" w:rsidRPr="00BC0A33" w14:paraId="3052181D" w14:textId="77777777" w:rsidTr="000C0669">
        <w:trPr>
          <w:trHeight w:val="600"/>
        </w:trPr>
        <w:tc>
          <w:tcPr>
            <w:tcW w:w="359" w:type="pct"/>
            <w:tcBorders>
              <w:top w:val="single" w:sz="4" w:space="0" w:color="auto"/>
              <w:left w:val="single" w:sz="8" w:space="0" w:color="auto"/>
              <w:bottom w:val="single" w:sz="8" w:space="0" w:color="auto"/>
              <w:right w:val="single" w:sz="4" w:space="0" w:color="000000"/>
            </w:tcBorders>
            <w:vAlign w:val="center"/>
            <w:hideMark/>
          </w:tcPr>
          <w:p w14:paraId="2D061FBE"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625" w:type="pct"/>
            <w:tcBorders>
              <w:top w:val="nil"/>
              <w:left w:val="nil"/>
              <w:bottom w:val="single" w:sz="8" w:space="0" w:color="auto"/>
              <w:right w:val="single" w:sz="4" w:space="0" w:color="auto"/>
            </w:tcBorders>
            <w:vAlign w:val="center"/>
            <w:hideMark/>
          </w:tcPr>
          <w:p w14:paraId="5EFC8D9E"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486" w:type="pct"/>
            <w:tcBorders>
              <w:top w:val="nil"/>
              <w:left w:val="nil"/>
              <w:bottom w:val="single" w:sz="8" w:space="0" w:color="auto"/>
              <w:right w:val="single" w:sz="4" w:space="0" w:color="auto"/>
            </w:tcBorders>
            <w:vAlign w:val="center"/>
            <w:hideMark/>
          </w:tcPr>
          <w:p w14:paraId="19D1DF2F"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304" w:type="pct"/>
            <w:tcBorders>
              <w:top w:val="nil"/>
              <w:left w:val="nil"/>
              <w:bottom w:val="single" w:sz="8" w:space="0" w:color="auto"/>
              <w:right w:val="single" w:sz="4" w:space="0" w:color="auto"/>
            </w:tcBorders>
            <w:vAlign w:val="center"/>
            <w:hideMark/>
          </w:tcPr>
          <w:p w14:paraId="236BE06C"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392" w:type="pct"/>
            <w:tcBorders>
              <w:top w:val="nil"/>
              <w:left w:val="nil"/>
              <w:bottom w:val="single" w:sz="8" w:space="0" w:color="auto"/>
              <w:right w:val="single" w:sz="4" w:space="0" w:color="auto"/>
            </w:tcBorders>
            <w:vAlign w:val="center"/>
            <w:hideMark/>
          </w:tcPr>
          <w:p w14:paraId="7C8D5A9C"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510" w:type="pct"/>
            <w:tcBorders>
              <w:top w:val="nil"/>
              <w:left w:val="nil"/>
              <w:bottom w:val="single" w:sz="8" w:space="0" w:color="auto"/>
              <w:right w:val="single" w:sz="4" w:space="0" w:color="auto"/>
            </w:tcBorders>
            <w:vAlign w:val="center"/>
            <w:hideMark/>
          </w:tcPr>
          <w:p w14:paraId="55DA0888"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308" w:type="pct"/>
            <w:tcBorders>
              <w:top w:val="nil"/>
              <w:left w:val="nil"/>
              <w:bottom w:val="single" w:sz="8" w:space="0" w:color="auto"/>
              <w:right w:val="single" w:sz="4" w:space="0" w:color="auto"/>
            </w:tcBorders>
            <w:vAlign w:val="center"/>
            <w:hideMark/>
          </w:tcPr>
          <w:p w14:paraId="28863EF8"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262" w:type="pct"/>
            <w:tcBorders>
              <w:top w:val="nil"/>
              <w:left w:val="nil"/>
              <w:bottom w:val="single" w:sz="8" w:space="0" w:color="auto"/>
              <w:right w:val="single" w:sz="4" w:space="0" w:color="auto"/>
            </w:tcBorders>
            <w:vAlign w:val="center"/>
            <w:hideMark/>
          </w:tcPr>
          <w:p w14:paraId="412A89B5"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182" w:type="pct"/>
            <w:tcBorders>
              <w:top w:val="nil"/>
              <w:left w:val="nil"/>
              <w:bottom w:val="single" w:sz="8" w:space="0" w:color="auto"/>
              <w:right w:val="single" w:sz="4" w:space="0" w:color="auto"/>
            </w:tcBorders>
            <w:vAlign w:val="center"/>
            <w:hideMark/>
          </w:tcPr>
          <w:p w14:paraId="17F1C7E3"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369" w:type="pct"/>
            <w:tcBorders>
              <w:top w:val="nil"/>
              <w:left w:val="nil"/>
              <w:bottom w:val="single" w:sz="8" w:space="0" w:color="auto"/>
              <w:right w:val="single" w:sz="4" w:space="0" w:color="auto"/>
            </w:tcBorders>
            <w:vAlign w:val="center"/>
            <w:hideMark/>
          </w:tcPr>
          <w:p w14:paraId="318E0EDB"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373" w:type="pct"/>
            <w:tcBorders>
              <w:top w:val="nil"/>
              <w:left w:val="nil"/>
              <w:bottom w:val="single" w:sz="8" w:space="0" w:color="auto"/>
              <w:right w:val="single" w:sz="4" w:space="0" w:color="auto"/>
            </w:tcBorders>
            <w:vAlign w:val="center"/>
            <w:hideMark/>
          </w:tcPr>
          <w:p w14:paraId="31DCB4A9"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304" w:type="pct"/>
            <w:tcBorders>
              <w:top w:val="nil"/>
              <w:left w:val="nil"/>
              <w:bottom w:val="single" w:sz="8" w:space="0" w:color="auto"/>
              <w:right w:val="single" w:sz="4" w:space="0" w:color="auto"/>
            </w:tcBorders>
            <w:vAlign w:val="center"/>
            <w:hideMark/>
          </w:tcPr>
          <w:p w14:paraId="7B0B8DB5"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236" w:type="pct"/>
            <w:tcBorders>
              <w:top w:val="nil"/>
              <w:left w:val="nil"/>
              <w:bottom w:val="single" w:sz="8" w:space="0" w:color="auto"/>
              <w:right w:val="single" w:sz="4" w:space="0" w:color="auto"/>
            </w:tcBorders>
            <w:vAlign w:val="center"/>
            <w:hideMark/>
          </w:tcPr>
          <w:p w14:paraId="0548628D"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c>
          <w:tcPr>
            <w:tcW w:w="290" w:type="pct"/>
            <w:tcBorders>
              <w:top w:val="nil"/>
              <w:left w:val="nil"/>
              <w:bottom w:val="single" w:sz="8" w:space="0" w:color="auto"/>
              <w:right w:val="single" w:sz="8" w:space="0" w:color="auto"/>
            </w:tcBorders>
            <w:vAlign w:val="center"/>
            <w:hideMark/>
          </w:tcPr>
          <w:p w14:paraId="44F97032" w14:textId="77777777" w:rsidR="00065FD9" w:rsidRPr="00BC0A33" w:rsidRDefault="00065FD9" w:rsidP="000C0669">
            <w:pPr>
              <w:spacing w:after="0" w:line="240" w:lineRule="auto"/>
              <w:jc w:val="center"/>
              <w:rPr>
                <w:rFonts w:ascii="Verdana" w:eastAsia="Times New Roman" w:hAnsi="Verdana" w:cs="Calibri"/>
                <w:kern w:val="0"/>
                <w:sz w:val="20"/>
                <w:szCs w:val="20"/>
                <w:lang w:eastAsia="es-ES"/>
                <w14:ligatures w14:val="none"/>
              </w:rPr>
            </w:pPr>
            <w:r w:rsidRPr="00BC0A33">
              <w:rPr>
                <w:rFonts w:ascii="Verdana" w:eastAsia="Times New Roman" w:hAnsi="Verdana" w:cs="Calibri"/>
                <w:kern w:val="0"/>
                <w:sz w:val="20"/>
                <w:szCs w:val="20"/>
                <w:lang w:eastAsia="es-ES"/>
                <w14:ligatures w14:val="none"/>
              </w:rPr>
              <w:t> </w:t>
            </w:r>
          </w:p>
        </w:tc>
      </w:tr>
    </w:tbl>
    <w:p w14:paraId="5873E43B" w14:textId="77777777" w:rsidR="00065FD9" w:rsidRDefault="00065FD9" w:rsidP="00065FD9">
      <w:pPr>
        <w:rPr>
          <w:rFonts w:asciiTheme="majorHAnsi" w:eastAsia="Times New Roman" w:hAnsiTheme="majorHAnsi" w:cs="Arial"/>
          <w:color w:val="000000"/>
          <w:kern w:val="0"/>
          <w:sz w:val="20"/>
          <w:szCs w:val="20"/>
          <w:lang w:val="es-ES_tradnl" w:eastAsia="es-ES"/>
          <w14:ligatures w14:val="none"/>
        </w:rPr>
      </w:pPr>
    </w:p>
    <w:p w14:paraId="71078126" w14:textId="77777777" w:rsidR="00065FD9" w:rsidRDefault="00065FD9" w:rsidP="00065FD9">
      <w:pPr>
        <w:rPr>
          <w:rFonts w:asciiTheme="majorHAnsi" w:eastAsia="Times New Roman" w:hAnsiTheme="majorHAnsi" w:cs="Arial"/>
          <w:color w:val="000000"/>
          <w:kern w:val="0"/>
          <w:sz w:val="20"/>
          <w:szCs w:val="20"/>
          <w:lang w:val="es-ES_tradnl" w:eastAsia="es-ES"/>
          <w14:ligatures w14:val="none"/>
        </w:rPr>
      </w:pPr>
    </w:p>
    <w:p w14:paraId="47F28737" w14:textId="77777777" w:rsidR="00065FD9" w:rsidRDefault="00065FD9" w:rsidP="00065FD9">
      <w:pPr>
        <w:rPr>
          <w:rFonts w:asciiTheme="majorHAnsi" w:eastAsia="Times New Roman" w:hAnsiTheme="majorHAnsi" w:cs="Arial"/>
          <w:color w:val="000000"/>
          <w:kern w:val="0"/>
          <w:sz w:val="20"/>
          <w:szCs w:val="20"/>
          <w:lang w:val="es-ES_tradnl" w:eastAsia="es-ES"/>
          <w14:ligatures w14:val="none"/>
        </w:rPr>
      </w:pPr>
    </w:p>
    <w:p w14:paraId="3E3A1EEC" w14:textId="77777777" w:rsidR="00065FD9" w:rsidRDefault="00065FD9" w:rsidP="00065FD9">
      <w:pPr>
        <w:rPr>
          <w:rFonts w:asciiTheme="majorHAnsi" w:eastAsia="Times New Roman" w:hAnsiTheme="majorHAnsi" w:cs="Arial"/>
          <w:color w:val="000000"/>
          <w:kern w:val="0"/>
          <w:sz w:val="20"/>
          <w:szCs w:val="20"/>
          <w:lang w:val="es-ES_tradnl" w:eastAsia="es-ES"/>
          <w14:ligatures w14:val="none"/>
        </w:rPr>
        <w:sectPr w:rsidR="00065FD9" w:rsidSect="00065FD9">
          <w:footerReference w:type="default" r:id="rId21"/>
          <w:footerReference w:type="first" r:id="rId22"/>
          <w:pgSz w:w="16838" w:h="11906" w:orient="landscape"/>
          <w:pgMar w:top="1701" w:right="536" w:bottom="1701" w:left="567" w:header="426" w:footer="250" w:gutter="0"/>
          <w:pgNumType w:start="1"/>
          <w:cols w:space="708"/>
          <w:docGrid w:linePitch="360"/>
        </w:sectPr>
      </w:pPr>
    </w:p>
    <w:p w14:paraId="56C12AAF" w14:textId="77777777" w:rsidR="00065FD9" w:rsidRPr="006408F1" w:rsidRDefault="00065FD9" w:rsidP="00065FD9">
      <w:pPr>
        <w:rPr>
          <w:rFonts w:asciiTheme="majorHAnsi" w:eastAsia="Times New Roman" w:hAnsiTheme="majorHAnsi" w:cs="Arial"/>
          <w:color w:val="000000"/>
          <w:kern w:val="0"/>
          <w:sz w:val="20"/>
          <w:szCs w:val="20"/>
          <w:lang w:val="es-ES_tradnl" w:eastAsia="es-ES"/>
          <w14:ligatures w14:val="none"/>
        </w:rPr>
      </w:pPr>
    </w:p>
    <w:p w14:paraId="4B8F6B71" w14:textId="77777777" w:rsidR="00065FD9" w:rsidRPr="006408F1" w:rsidRDefault="00065FD9" w:rsidP="00065FD9">
      <w:pPr>
        <w:rPr>
          <w:rFonts w:asciiTheme="majorHAnsi" w:eastAsia="Times New Roman" w:hAnsiTheme="majorHAnsi" w:cs="Arial"/>
          <w:color w:val="000000"/>
          <w:kern w:val="0"/>
          <w:sz w:val="20"/>
          <w:szCs w:val="20"/>
          <w:lang w:val="es-ES_tradnl" w:eastAsia="es-ES"/>
          <w14:ligatures w14:val="none"/>
        </w:rPr>
      </w:pPr>
    </w:p>
    <w:p w14:paraId="5819AF28" w14:textId="77777777" w:rsidR="00065FD9" w:rsidRPr="006408F1" w:rsidRDefault="00065FD9" w:rsidP="00065FD9">
      <w:pPr>
        <w:pStyle w:val="Ttulo"/>
        <w:rPr>
          <w:sz w:val="48"/>
          <w:szCs w:val="48"/>
        </w:rPr>
      </w:pPr>
    </w:p>
    <w:p w14:paraId="6C617AF4" w14:textId="77777777" w:rsidR="00065FD9" w:rsidRPr="006408F1" w:rsidRDefault="00065FD9" w:rsidP="00065FD9">
      <w:pPr>
        <w:rPr>
          <w:rFonts w:asciiTheme="majorHAnsi" w:hAnsiTheme="majorHAnsi"/>
          <w:sz w:val="48"/>
          <w:szCs w:val="48"/>
        </w:rPr>
      </w:pPr>
    </w:p>
    <w:p w14:paraId="72B6D248" w14:textId="77777777" w:rsidR="00065FD9" w:rsidRPr="006408F1" w:rsidRDefault="00065FD9" w:rsidP="00065FD9">
      <w:pPr>
        <w:rPr>
          <w:rFonts w:asciiTheme="majorHAnsi" w:hAnsiTheme="majorHAnsi"/>
          <w:sz w:val="48"/>
          <w:szCs w:val="48"/>
        </w:rPr>
      </w:pPr>
    </w:p>
    <w:p w14:paraId="6AAE06DF" w14:textId="77777777" w:rsidR="00065FD9" w:rsidRPr="006408F1" w:rsidRDefault="00065FD9" w:rsidP="00065FD9">
      <w:pPr>
        <w:pStyle w:val="Ttulo"/>
        <w:jc w:val="right"/>
        <w:rPr>
          <w:sz w:val="48"/>
          <w:szCs w:val="48"/>
        </w:rPr>
      </w:pPr>
      <w:r w:rsidRPr="006408F1">
        <w:rPr>
          <w:sz w:val="48"/>
          <w:szCs w:val="48"/>
        </w:rPr>
        <w:t xml:space="preserve">IDENTIFICACIÓN DE BIENES ARQUEOLÓGICOS. </w:t>
      </w:r>
    </w:p>
    <w:p w14:paraId="314A7673" w14:textId="77777777" w:rsidR="00065FD9" w:rsidRPr="006408F1" w:rsidRDefault="00065FD9" w:rsidP="00065FD9">
      <w:pPr>
        <w:pStyle w:val="Ttulo"/>
      </w:pPr>
    </w:p>
    <w:p w14:paraId="10AEE0AA" w14:textId="77777777" w:rsidR="00065FD9" w:rsidRPr="006408F1" w:rsidRDefault="00065FD9" w:rsidP="00065FD9"/>
    <w:p w14:paraId="73D818E4" w14:textId="53425B30" w:rsidR="00155298" w:rsidRPr="006408F1" w:rsidRDefault="00155298" w:rsidP="00065FD9">
      <w:pPr>
        <w:ind w:left="-993"/>
      </w:pPr>
    </w:p>
    <w:sectPr w:rsidR="00155298" w:rsidRPr="006408F1" w:rsidSect="00065FD9">
      <w:footerReference w:type="default" r:id="rId23"/>
      <w:pgSz w:w="11906" w:h="16838"/>
      <w:pgMar w:top="1417" w:right="1701" w:bottom="1417" w:left="1701" w:header="426" w:footer="25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4D2C8E" w14:textId="77777777" w:rsidR="008244D8" w:rsidRDefault="008244D8" w:rsidP="00375CCC">
      <w:pPr>
        <w:spacing w:after="0" w:line="240" w:lineRule="auto"/>
      </w:pPr>
      <w:r>
        <w:separator/>
      </w:r>
    </w:p>
  </w:endnote>
  <w:endnote w:type="continuationSeparator" w:id="0">
    <w:p w14:paraId="1A89094E" w14:textId="77777777" w:rsidR="008244D8" w:rsidRDefault="008244D8" w:rsidP="00375CC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Math">
    <w:altName w:val="Yu Gothic"/>
    <w:panose1 w:val="00000000000000000000"/>
    <w:charset w:val="80"/>
    <w:family w:val="auto"/>
    <w:notTrueType/>
    <w:pitch w:val="default"/>
    <w:sig w:usb0="00000003" w:usb1="08070000" w:usb2="00000010" w:usb3="00000000" w:csb0="0002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252"/>
    </w:tblGrid>
    <w:tr w:rsidR="00B575F9" w14:paraId="681CD950" w14:textId="77777777" w:rsidTr="00A622C2">
      <w:tc>
        <w:tcPr>
          <w:tcW w:w="5671" w:type="dxa"/>
        </w:tcPr>
        <w:p w14:paraId="2139B625" w14:textId="77777777" w:rsidR="00B575F9" w:rsidRPr="00227ED6" w:rsidRDefault="00B575F9" w:rsidP="007500E0">
          <w:pPr>
            <w:pStyle w:val="Piedepgina"/>
            <w:rPr>
              <w:i/>
              <w:iCs/>
              <w:sz w:val="16"/>
              <w:szCs w:val="16"/>
            </w:rPr>
          </w:pPr>
          <w:r>
            <w:rPr>
              <w:i/>
              <w:iCs/>
              <w:sz w:val="16"/>
              <w:szCs w:val="16"/>
            </w:rPr>
            <w:t>Memoria</w:t>
          </w:r>
        </w:p>
        <w:p w14:paraId="3E0D75F2" w14:textId="77777777" w:rsidR="00B575F9" w:rsidRPr="00227ED6" w:rsidRDefault="00B575F9" w:rsidP="007500E0">
          <w:pPr>
            <w:pStyle w:val="Piedepgina"/>
            <w:rPr>
              <w:i/>
              <w:iCs/>
              <w:sz w:val="16"/>
              <w:szCs w:val="16"/>
            </w:rPr>
          </w:pPr>
          <w:r w:rsidRPr="00227ED6">
            <w:rPr>
              <w:i/>
              <w:iCs/>
              <w:sz w:val="16"/>
              <w:szCs w:val="16"/>
              <w:highlight w:val="yellow"/>
            </w:rPr>
            <w:t>NUEVO CT "GENOVEVA"</w:t>
          </w:r>
        </w:p>
        <w:p w14:paraId="257289DA" w14:textId="77777777" w:rsidR="00B575F9" w:rsidRPr="00227ED6" w:rsidRDefault="00B575F9" w:rsidP="007500E0">
          <w:pPr>
            <w:pStyle w:val="Piedepgina"/>
            <w:rPr>
              <w:i/>
              <w:iCs/>
              <w:sz w:val="16"/>
              <w:szCs w:val="16"/>
            </w:rPr>
          </w:pPr>
          <w:r w:rsidRPr="00227ED6">
            <w:rPr>
              <w:i/>
              <w:iCs/>
              <w:sz w:val="16"/>
              <w:szCs w:val="16"/>
              <w:highlight w:val="yellow"/>
            </w:rPr>
            <w:t>T.M. PIÉLAGOS.</w:t>
          </w:r>
        </w:p>
        <w:p w14:paraId="361F27DE" w14:textId="77777777" w:rsidR="00B575F9" w:rsidRDefault="00B575F9" w:rsidP="007500E0">
          <w:pPr>
            <w:pStyle w:val="Piedepgina"/>
            <w:rPr>
              <w:sz w:val="16"/>
              <w:szCs w:val="16"/>
            </w:rPr>
          </w:pPr>
        </w:p>
      </w:tc>
      <w:tc>
        <w:tcPr>
          <w:tcW w:w="4252" w:type="dxa"/>
        </w:tcPr>
        <w:p w14:paraId="644947E9" w14:textId="46D4F3CF" w:rsidR="00B575F9" w:rsidRDefault="00B575F9" w:rsidP="007500E0">
          <w:pPr>
            <w:pStyle w:val="Piedepgina"/>
            <w:jc w:val="right"/>
            <w:rPr>
              <w:i/>
              <w:iCs/>
              <w:sz w:val="16"/>
              <w:szCs w:val="16"/>
            </w:rPr>
          </w:pPr>
          <w:r w:rsidRPr="003D109D">
            <w:rPr>
              <w:i/>
              <w:iCs/>
              <w:sz w:val="16"/>
              <w:szCs w:val="16"/>
              <w:highlight w:val="yellow"/>
            </w:rPr>
            <w:t xml:space="preserve">NOMBRE </w:t>
          </w:r>
          <w:r w:rsidRPr="007A3E84">
            <w:rPr>
              <w:i/>
              <w:iCs/>
              <w:sz w:val="16"/>
              <w:szCs w:val="16"/>
              <w:highlight w:val="yellow"/>
            </w:rPr>
            <w:t xml:space="preserve">INGENIERÍA: </w:t>
          </w:r>
          <w:r w:rsidR="007A3E84" w:rsidRPr="007A3E84">
            <w:rPr>
              <w:i/>
              <w:iCs/>
              <w:sz w:val="16"/>
              <w:szCs w:val="16"/>
              <w:highlight w:val="yellow"/>
            </w:rPr>
            <w:t>XXXX</w:t>
          </w:r>
        </w:p>
        <w:p w14:paraId="6A58B4CC" w14:textId="77777777" w:rsidR="00B575F9" w:rsidRDefault="00B575F9" w:rsidP="007500E0">
          <w:pPr>
            <w:pStyle w:val="Piedepgina"/>
            <w:jc w:val="right"/>
            <w:rPr>
              <w:sz w:val="16"/>
              <w:szCs w:val="16"/>
            </w:rPr>
          </w:pPr>
          <w:r w:rsidRPr="0020578F">
            <w:rPr>
              <w:sz w:val="16"/>
              <w:szCs w:val="16"/>
            </w:rPr>
            <w:t>Pág</w:t>
          </w:r>
          <w:r>
            <w:rPr>
              <w:sz w:val="16"/>
              <w:szCs w:val="16"/>
            </w:rPr>
            <w:t>.</w:t>
          </w:r>
          <w:r w:rsidRPr="00626A2B">
            <w:rPr>
              <w:b/>
              <w:bCs/>
              <w:sz w:val="16"/>
              <w:szCs w:val="16"/>
              <w:highlight w:val="yellow"/>
            </w:rPr>
            <w:fldChar w:fldCharType="begin"/>
          </w:r>
          <w:r w:rsidRPr="00626A2B">
            <w:rPr>
              <w:b/>
              <w:bCs/>
              <w:sz w:val="16"/>
              <w:szCs w:val="16"/>
              <w:highlight w:val="yellow"/>
            </w:rPr>
            <w:instrText>PAGE  \* Arabic  \* MERGEFORMAT</w:instrText>
          </w:r>
          <w:r w:rsidRPr="00626A2B">
            <w:rPr>
              <w:b/>
              <w:bCs/>
              <w:sz w:val="16"/>
              <w:szCs w:val="16"/>
              <w:highlight w:val="yellow"/>
            </w:rPr>
            <w:fldChar w:fldCharType="separate"/>
          </w:r>
          <w:r w:rsidRPr="00626A2B">
            <w:rPr>
              <w:b/>
              <w:bCs/>
              <w:sz w:val="16"/>
              <w:szCs w:val="16"/>
              <w:highlight w:val="yellow"/>
            </w:rPr>
            <w:t>1</w:t>
          </w:r>
          <w:r w:rsidRPr="00626A2B">
            <w:rPr>
              <w:b/>
              <w:bCs/>
              <w:sz w:val="16"/>
              <w:szCs w:val="16"/>
              <w:highlight w:val="yellow"/>
            </w:rPr>
            <w:fldChar w:fldCharType="end"/>
          </w:r>
          <w:r w:rsidRPr="0020578F">
            <w:rPr>
              <w:sz w:val="16"/>
              <w:szCs w:val="16"/>
            </w:rPr>
            <w:t xml:space="preserve"> de </w:t>
          </w:r>
          <w:r w:rsidRPr="00626A2B">
            <w:rPr>
              <w:b/>
              <w:bCs/>
              <w:sz w:val="16"/>
              <w:szCs w:val="16"/>
              <w:highlight w:val="yellow"/>
            </w:rPr>
            <w:fldChar w:fldCharType="begin"/>
          </w:r>
          <w:r w:rsidRPr="00626A2B">
            <w:rPr>
              <w:b/>
              <w:bCs/>
              <w:sz w:val="16"/>
              <w:szCs w:val="16"/>
              <w:highlight w:val="yellow"/>
            </w:rPr>
            <w:instrText>NUMPAGES  \* Arabic  \* MERGEFORMAT</w:instrText>
          </w:r>
          <w:r w:rsidRPr="00626A2B">
            <w:rPr>
              <w:b/>
              <w:bCs/>
              <w:sz w:val="16"/>
              <w:szCs w:val="16"/>
              <w:highlight w:val="yellow"/>
            </w:rPr>
            <w:fldChar w:fldCharType="separate"/>
          </w:r>
          <w:r w:rsidRPr="00626A2B">
            <w:rPr>
              <w:b/>
              <w:bCs/>
              <w:sz w:val="16"/>
              <w:szCs w:val="16"/>
              <w:highlight w:val="yellow"/>
            </w:rPr>
            <w:t>2</w:t>
          </w:r>
          <w:r w:rsidRPr="00626A2B">
            <w:rPr>
              <w:b/>
              <w:bCs/>
              <w:sz w:val="16"/>
              <w:szCs w:val="16"/>
              <w:highlight w:val="yellow"/>
            </w:rPr>
            <w:fldChar w:fldCharType="end"/>
          </w:r>
        </w:p>
      </w:tc>
    </w:tr>
  </w:tbl>
  <w:p w14:paraId="35C9BEC9" w14:textId="77777777" w:rsidR="00B575F9" w:rsidRDefault="00B575F9">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781"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110"/>
    </w:tblGrid>
    <w:tr w:rsidR="006953EB" w14:paraId="7C1305E8" w14:textId="77777777" w:rsidTr="00065FD9">
      <w:tc>
        <w:tcPr>
          <w:tcW w:w="5671" w:type="dxa"/>
        </w:tcPr>
        <w:p w14:paraId="3F31CC3F" w14:textId="77777777" w:rsidR="006953EB" w:rsidRPr="00227ED6" w:rsidRDefault="006953EB" w:rsidP="00BB4A2E">
          <w:pPr>
            <w:pStyle w:val="Piedepgina"/>
            <w:rPr>
              <w:i/>
              <w:iCs/>
              <w:sz w:val="16"/>
              <w:szCs w:val="16"/>
            </w:rPr>
          </w:pPr>
          <w:r>
            <w:rPr>
              <w:i/>
              <w:iCs/>
              <w:sz w:val="16"/>
              <w:szCs w:val="16"/>
            </w:rPr>
            <w:t>Memoria</w:t>
          </w:r>
        </w:p>
        <w:p w14:paraId="74756081" w14:textId="77777777" w:rsidR="006953EB" w:rsidRPr="00227ED6" w:rsidRDefault="006953EB" w:rsidP="00BB4A2E">
          <w:pPr>
            <w:pStyle w:val="Piedepgina"/>
            <w:rPr>
              <w:i/>
              <w:iCs/>
              <w:sz w:val="16"/>
              <w:szCs w:val="16"/>
            </w:rPr>
          </w:pPr>
          <w:r w:rsidRPr="00227ED6">
            <w:rPr>
              <w:i/>
              <w:iCs/>
              <w:sz w:val="16"/>
              <w:szCs w:val="16"/>
              <w:highlight w:val="yellow"/>
            </w:rPr>
            <w:t>NUEVO CT "GENOVEVA"</w:t>
          </w:r>
        </w:p>
        <w:p w14:paraId="560429FA" w14:textId="77777777" w:rsidR="006953EB" w:rsidRPr="00227ED6" w:rsidRDefault="006953EB" w:rsidP="00BB4A2E">
          <w:pPr>
            <w:pStyle w:val="Piedepgina"/>
            <w:rPr>
              <w:i/>
              <w:iCs/>
              <w:sz w:val="16"/>
              <w:szCs w:val="16"/>
            </w:rPr>
          </w:pPr>
          <w:r w:rsidRPr="00227ED6">
            <w:rPr>
              <w:i/>
              <w:iCs/>
              <w:sz w:val="16"/>
              <w:szCs w:val="16"/>
              <w:highlight w:val="yellow"/>
            </w:rPr>
            <w:t>T.M. PIÉLAGOS.</w:t>
          </w:r>
        </w:p>
        <w:p w14:paraId="78CB320F" w14:textId="77777777" w:rsidR="006953EB" w:rsidRDefault="006953EB" w:rsidP="00BB4A2E">
          <w:pPr>
            <w:pStyle w:val="Piedepgina"/>
            <w:rPr>
              <w:sz w:val="16"/>
              <w:szCs w:val="16"/>
            </w:rPr>
          </w:pPr>
        </w:p>
      </w:tc>
      <w:tc>
        <w:tcPr>
          <w:tcW w:w="4110" w:type="dxa"/>
        </w:tcPr>
        <w:p w14:paraId="264C6C47" w14:textId="5D617477" w:rsidR="006953EB" w:rsidRPr="00031AEB" w:rsidRDefault="006953EB" w:rsidP="00031AEB">
          <w:pPr>
            <w:pStyle w:val="Piedepgina"/>
            <w:jc w:val="right"/>
            <w:rPr>
              <w:i/>
              <w:iCs/>
              <w:sz w:val="16"/>
              <w:szCs w:val="16"/>
              <w:highlight w:val="yellow"/>
            </w:rPr>
          </w:pPr>
          <w:r w:rsidRPr="003D109D">
            <w:rPr>
              <w:i/>
              <w:iCs/>
              <w:sz w:val="16"/>
              <w:szCs w:val="16"/>
              <w:highlight w:val="yellow"/>
            </w:rPr>
            <w:t>NOMBRE INGENIERÍA</w:t>
          </w:r>
          <w:r w:rsidRPr="00227ED6">
            <w:rPr>
              <w:i/>
              <w:iCs/>
              <w:sz w:val="16"/>
              <w:szCs w:val="16"/>
              <w:highlight w:val="yellow"/>
            </w:rPr>
            <w:t xml:space="preserve">: </w:t>
          </w:r>
          <w:r w:rsidR="00031AEB" w:rsidRPr="00031AEB">
            <w:rPr>
              <w:i/>
              <w:iCs/>
              <w:sz w:val="16"/>
              <w:szCs w:val="16"/>
              <w:highlight w:val="yellow"/>
            </w:rPr>
            <w:t>XXXX</w:t>
          </w:r>
        </w:p>
        <w:p w14:paraId="5CE298F6" w14:textId="77777777" w:rsidR="006953EB" w:rsidRDefault="006953EB" w:rsidP="00BB4A2E">
          <w:pPr>
            <w:pStyle w:val="Piedepgina"/>
            <w:jc w:val="right"/>
            <w:rPr>
              <w:sz w:val="16"/>
              <w:szCs w:val="16"/>
            </w:rPr>
          </w:pPr>
          <w:r w:rsidRPr="0020578F">
            <w:rPr>
              <w:sz w:val="16"/>
              <w:szCs w:val="16"/>
            </w:rPr>
            <w:t>Pág</w:t>
          </w:r>
          <w:r>
            <w:rPr>
              <w:sz w:val="16"/>
              <w:szCs w:val="16"/>
            </w:rPr>
            <w:t>.</w:t>
          </w:r>
          <w:r w:rsidRPr="0020578F">
            <w:rPr>
              <w:b/>
              <w:bCs/>
              <w:sz w:val="16"/>
              <w:szCs w:val="16"/>
            </w:rPr>
            <w:fldChar w:fldCharType="begin"/>
          </w:r>
          <w:r w:rsidRPr="0020578F">
            <w:rPr>
              <w:b/>
              <w:bCs/>
              <w:sz w:val="16"/>
              <w:szCs w:val="16"/>
            </w:rPr>
            <w:instrText>PAGE  \* Arabic  \* MERGEFORMAT</w:instrText>
          </w:r>
          <w:r w:rsidRPr="0020578F">
            <w:rPr>
              <w:b/>
              <w:bCs/>
              <w:sz w:val="16"/>
              <w:szCs w:val="16"/>
            </w:rPr>
            <w:fldChar w:fldCharType="separate"/>
          </w:r>
          <w:r w:rsidRPr="0020578F">
            <w:rPr>
              <w:b/>
              <w:bCs/>
              <w:sz w:val="16"/>
              <w:szCs w:val="16"/>
            </w:rPr>
            <w:t>1</w:t>
          </w:r>
          <w:r w:rsidRPr="0020578F">
            <w:rPr>
              <w:b/>
              <w:bCs/>
              <w:sz w:val="16"/>
              <w:szCs w:val="16"/>
            </w:rPr>
            <w:fldChar w:fldCharType="end"/>
          </w:r>
          <w:r w:rsidRPr="0020578F">
            <w:rPr>
              <w:sz w:val="16"/>
              <w:szCs w:val="16"/>
            </w:rPr>
            <w:t xml:space="preserve"> de </w:t>
          </w:r>
          <w:r w:rsidRPr="0020578F">
            <w:rPr>
              <w:b/>
              <w:bCs/>
              <w:sz w:val="16"/>
              <w:szCs w:val="16"/>
            </w:rPr>
            <w:fldChar w:fldCharType="begin"/>
          </w:r>
          <w:r w:rsidRPr="0020578F">
            <w:rPr>
              <w:b/>
              <w:bCs/>
              <w:sz w:val="16"/>
              <w:szCs w:val="16"/>
            </w:rPr>
            <w:instrText>NUMPAGES  \* Arabic  \* MERGEFORMAT</w:instrText>
          </w:r>
          <w:r w:rsidRPr="0020578F">
            <w:rPr>
              <w:b/>
              <w:bCs/>
              <w:sz w:val="16"/>
              <w:szCs w:val="16"/>
            </w:rPr>
            <w:fldChar w:fldCharType="separate"/>
          </w:r>
          <w:r w:rsidRPr="0020578F">
            <w:rPr>
              <w:b/>
              <w:bCs/>
              <w:sz w:val="16"/>
              <w:szCs w:val="16"/>
            </w:rPr>
            <w:t>2</w:t>
          </w:r>
          <w:r w:rsidRPr="0020578F">
            <w:rPr>
              <w:b/>
              <w:bCs/>
              <w:sz w:val="16"/>
              <w:szCs w:val="16"/>
            </w:rPr>
            <w:fldChar w:fldCharType="end"/>
          </w:r>
        </w:p>
      </w:tc>
    </w:tr>
  </w:tbl>
  <w:p w14:paraId="00D68EBF" w14:textId="77777777" w:rsidR="006953EB" w:rsidRDefault="006953E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6302"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10631"/>
    </w:tblGrid>
    <w:tr w:rsidR="00065FD9" w14:paraId="3A1A274D" w14:textId="77777777" w:rsidTr="00065FD9">
      <w:tc>
        <w:tcPr>
          <w:tcW w:w="5671" w:type="dxa"/>
        </w:tcPr>
        <w:p w14:paraId="4A66E70B" w14:textId="77777777" w:rsidR="00065FD9" w:rsidRPr="00227ED6" w:rsidRDefault="00065FD9" w:rsidP="00BB4A2E">
          <w:pPr>
            <w:pStyle w:val="Piedepgina"/>
            <w:rPr>
              <w:i/>
              <w:iCs/>
              <w:sz w:val="16"/>
              <w:szCs w:val="16"/>
            </w:rPr>
          </w:pPr>
          <w:r>
            <w:rPr>
              <w:i/>
              <w:iCs/>
              <w:sz w:val="16"/>
              <w:szCs w:val="16"/>
            </w:rPr>
            <w:t>Memoria</w:t>
          </w:r>
        </w:p>
        <w:p w14:paraId="68BA7F83" w14:textId="77777777" w:rsidR="00065FD9" w:rsidRPr="00227ED6" w:rsidRDefault="00065FD9" w:rsidP="00BB4A2E">
          <w:pPr>
            <w:pStyle w:val="Piedepgina"/>
            <w:rPr>
              <w:i/>
              <w:iCs/>
              <w:sz w:val="16"/>
              <w:szCs w:val="16"/>
            </w:rPr>
          </w:pPr>
          <w:r w:rsidRPr="00227ED6">
            <w:rPr>
              <w:i/>
              <w:iCs/>
              <w:sz w:val="16"/>
              <w:szCs w:val="16"/>
              <w:highlight w:val="yellow"/>
            </w:rPr>
            <w:t>NUEVO CT "GENOVEVA"</w:t>
          </w:r>
        </w:p>
        <w:p w14:paraId="55BAC1B8" w14:textId="77777777" w:rsidR="00065FD9" w:rsidRPr="00227ED6" w:rsidRDefault="00065FD9" w:rsidP="00BB4A2E">
          <w:pPr>
            <w:pStyle w:val="Piedepgina"/>
            <w:rPr>
              <w:i/>
              <w:iCs/>
              <w:sz w:val="16"/>
              <w:szCs w:val="16"/>
            </w:rPr>
          </w:pPr>
          <w:r w:rsidRPr="00227ED6">
            <w:rPr>
              <w:i/>
              <w:iCs/>
              <w:sz w:val="16"/>
              <w:szCs w:val="16"/>
              <w:highlight w:val="yellow"/>
            </w:rPr>
            <w:t>T.M. PIÉLAGOS.</w:t>
          </w:r>
        </w:p>
        <w:p w14:paraId="78A696B8" w14:textId="77777777" w:rsidR="00065FD9" w:rsidRDefault="00065FD9" w:rsidP="00BB4A2E">
          <w:pPr>
            <w:pStyle w:val="Piedepgina"/>
            <w:rPr>
              <w:sz w:val="16"/>
              <w:szCs w:val="16"/>
            </w:rPr>
          </w:pPr>
        </w:p>
      </w:tc>
      <w:tc>
        <w:tcPr>
          <w:tcW w:w="10631" w:type="dxa"/>
        </w:tcPr>
        <w:p w14:paraId="29F0F9BF" w14:textId="77777777" w:rsidR="00065FD9" w:rsidRDefault="00065FD9" w:rsidP="00BB4A2E">
          <w:pPr>
            <w:pStyle w:val="Piedepgina"/>
            <w:jc w:val="right"/>
            <w:rPr>
              <w:i/>
              <w:iCs/>
              <w:sz w:val="16"/>
              <w:szCs w:val="16"/>
            </w:rPr>
          </w:pPr>
          <w:r w:rsidRPr="003D109D">
            <w:rPr>
              <w:i/>
              <w:iCs/>
              <w:sz w:val="16"/>
              <w:szCs w:val="16"/>
              <w:highlight w:val="yellow"/>
            </w:rPr>
            <w:t>NOMBRE INGENIERÍA</w:t>
          </w:r>
          <w:r w:rsidRPr="00227ED6">
            <w:rPr>
              <w:i/>
              <w:iCs/>
              <w:sz w:val="16"/>
              <w:szCs w:val="16"/>
              <w:highlight w:val="yellow"/>
            </w:rPr>
            <w:t>: S240394</w:t>
          </w:r>
        </w:p>
        <w:p w14:paraId="1CA9D341" w14:textId="77777777" w:rsidR="00065FD9" w:rsidRDefault="00065FD9" w:rsidP="00BB4A2E">
          <w:pPr>
            <w:pStyle w:val="Piedepgina"/>
            <w:jc w:val="right"/>
            <w:rPr>
              <w:sz w:val="16"/>
              <w:szCs w:val="16"/>
            </w:rPr>
          </w:pPr>
          <w:r w:rsidRPr="0020578F">
            <w:rPr>
              <w:sz w:val="16"/>
              <w:szCs w:val="16"/>
            </w:rPr>
            <w:t>Pág</w:t>
          </w:r>
          <w:r>
            <w:rPr>
              <w:sz w:val="16"/>
              <w:szCs w:val="16"/>
            </w:rPr>
            <w:t>.</w:t>
          </w:r>
          <w:r w:rsidRPr="0020578F">
            <w:rPr>
              <w:b/>
              <w:bCs/>
              <w:sz w:val="16"/>
              <w:szCs w:val="16"/>
            </w:rPr>
            <w:fldChar w:fldCharType="begin"/>
          </w:r>
          <w:r w:rsidRPr="0020578F">
            <w:rPr>
              <w:b/>
              <w:bCs/>
              <w:sz w:val="16"/>
              <w:szCs w:val="16"/>
            </w:rPr>
            <w:instrText>PAGE  \* Arabic  \* MERGEFORMAT</w:instrText>
          </w:r>
          <w:r w:rsidRPr="0020578F">
            <w:rPr>
              <w:b/>
              <w:bCs/>
              <w:sz w:val="16"/>
              <w:szCs w:val="16"/>
            </w:rPr>
            <w:fldChar w:fldCharType="separate"/>
          </w:r>
          <w:r w:rsidRPr="0020578F">
            <w:rPr>
              <w:b/>
              <w:bCs/>
              <w:sz w:val="16"/>
              <w:szCs w:val="16"/>
            </w:rPr>
            <w:t>1</w:t>
          </w:r>
          <w:r w:rsidRPr="0020578F">
            <w:rPr>
              <w:b/>
              <w:bCs/>
              <w:sz w:val="16"/>
              <w:szCs w:val="16"/>
            </w:rPr>
            <w:fldChar w:fldCharType="end"/>
          </w:r>
          <w:r w:rsidRPr="0020578F">
            <w:rPr>
              <w:sz w:val="16"/>
              <w:szCs w:val="16"/>
            </w:rPr>
            <w:t xml:space="preserve"> de </w:t>
          </w:r>
          <w:r w:rsidRPr="0020578F">
            <w:rPr>
              <w:b/>
              <w:bCs/>
              <w:sz w:val="16"/>
              <w:szCs w:val="16"/>
            </w:rPr>
            <w:fldChar w:fldCharType="begin"/>
          </w:r>
          <w:r w:rsidRPr="0020578F">
            <w:rPr>
              <w:b/>
              <w:bCs/>
              <w:sz w:val="16"/>
              <w:szCs w:val="16"/>
            </w:rPr>
            <w:instrText>NUMPAGES  \* Arabic  \* MERGEFORMAT</w:instrText>
          </w:r>
          <w:r w:rsidRPr="0020578F">
            <w:rPr>
              <w:b/>
              <w:bCs/>
              <w:sz w:val="16"/>
              <w:szCs w:val="16"/>
            </w:rPr>
            <w:fldChar w:fldCharType="separate"/>
          </w:r>
          <w:r w:rsidRPr="0020578F">
            <w:rPr>
              <w:b/>
              <w:bCs/>
              <w:sz w:val="16"/>
              <w:szCs w:val="16"/>
            </w:rPr>
            <w:t>2</w:t>
          </w:r>
          <w:r w:rsidRPr="0020578F">
            <w:rPr>
              <w:b/>
              <w:bCs/>
              <w:sz w:val="16"/>
              <w:szCs w:val="16"/>
            </w:rPr>
            <w:fldChar w:fldCharType="end"/>
          </w:r>
        </w:p>
      </w:tc>
    </w:tr>
  </w:tbl>
  <w:p w14:paraId="186281C7" w14:textId="77777777" w:rsidR="00065FD9" w:rsidRDefault="00065FD9">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252"/>
    </w:tblGrid>
    <w:tr w:rsidR="00BB4A2E" w14:paraId="79D5DF2A" w14:textId="77777777" w:rsidTr="00A622C2">
      <w:tc>
        <w:tcPr>
          <w:tcW w:w="5671" w:type="dxa"/>
        </w:tcPr>
        <w:p w14:paraId="55660C5E" w14:textId="77777777" w:rsidR="00BB4A2E" w:rsidRPr="00227ED6" w:rsidRDefault="00BB4A2E" w:rsidP="00BB4A2E">
          <w:pPr>
            <w:pStyle w:val="Piedepgina"/>
            <w:rPr>
              <w:i/>
              <w:iCs/>
              <w:sz w:val="16"/>
              <w:szCs w:val="16"/>
            </w:rPr>
          </w:pPr>
          <w:r>
            <w:rPr>
              <w:i/>
              <w:iCs/>
              <w:sz w:val="16"/>
              <w:szCs w:val="16"/>
            </w:rPr>
            <w:t>Memoria</w:t>
          </w:r>
        </w:p>
        <w:p w14:paraId="46F564DD" w14:textId="77777777" w:rsidR="00BB4A2E" w:rsidRPr="00227ED6" w:rsidRDefault="00BB4A2E" w:rsidP="00BB4A2E">
          <w:pPr>
            <w:pStyle w:val="Piedepgina"/>
            <w:rPr>
              <w:i/>
              <w:iCs/>
              <w:sz w:val="16"/>
              <w:szCs w:val="16"/>
            </w:rPr>
          </w:pPr>
          <w:r w:rsidRPr="00227ED6">
            <w:rPr>
              <w:i/>
              <w:iCs/>
              <w:sz w:val="16"/>
              <w:szCs w:val="16"/>
              <w:highlight w:val="yellow"/>
            </w:rPr>
            <w:t>NUEVO CT "GENOVEVA"</w:t>
          </w:r>
        </w:p>
        <w:p w14:paraId="4F2B4FA5" w14:textId="77777777" w:rsidR="00BB4A2E" w:rsidRPr="00227ED6" w:rsidRDefault="00BB4A2E" w:rsidP="00BB4A2E">
          <w:pPr>
            <w:pStyle w:val="Piedepgina"/>
            <w:rPr>
              <w:i/>
              <w:iCs/>
              <w:sz w:val="16"/>
              <w:szCs w:val="16"/>
            </w:rPr>
          </w:pPr>
          <w:r w:rsidRPr="00227ED6">
            <w:rPr>
              <w:i/>
              <w:iCs/>
              <w:sz w:val="16"/>
              <w:szCs w:val="16"/>
              <w:highlight w:val="yellow"/>
            </w:rPr>
            <w:t>T.M. PIÉLAGOS.</w:t>
          </w:r>
        </w:p>
        <w:p w14:paraId="4B9B5338" w14:textId="77777777" w:rsidR="00BB4A2E" w:rsidRDefault="00BB4A2E" w:rsidP="00BB4A2E">
          <w:pPr>
            <w:pStyle w:val="Piedepgina"/>
            <w:rPr>
              <w:sz w:val="16"/>
              <w:szCs w:val="16"/>
            </w:rPr>
          </w:pPr>
        </w:p>
      </w:tc>
      <w:tc>
        <w:tcPr>
          <w:tcW w:w="4252" w:type="dxa"/>
        </w:tcPr>
        <w:p w14:paraId="20D462DD" w14:textId="77777777" w:rsidR="00BB4A2E" w:rsidRDefault="00BB4A2E" w:rsidP="00BB4A2E">
          <w:pPr>
            <w:pStyle w:val="Piedepgina"/>
            <w:jc w:val="right"/>
            <w:rPr>
              <w:i/>
              <w:iCs/>
              <w:sz w:val="16"/>
              <w:szCs w:val="16"/>
            </w:rPr>
          </w:pPr>
          <w:r w:rsidRPr="003D109D">
            <w:rPr>
              <w:i/>
              <w:iCs/>
              <w:sz w:val="16"/>
              <w:szCs w:val="16"/>
              <w:highlight w:val="yellow"/>
            </w:rPr>
            <w:t>NOMBRE INGENIERÍA</w:t>
          </w:r>
          <w:r w:rsidRPr="00227ED6">
            <w:rPr>
              <w:i/>
              <w:iCs/>
              <w:sz w:val="16"/>
              <w:szCs w:val="16"/>
              <w:highlight w:val="yellow"/>
            </w:rPr>
            <w:t>: S240394</w:t>
          </w:r>
        </w:p>
        <w:p w14:paraId="0EE171C2" w14:textId="77777777" w:rsidR="00BB4A2E" w:rsidRDefault="00BB4A2E" w:rsidP="00BB4A2E">
          <w:pPr>
            <w:pStyle w:val="Piedepgina"/>
            <w:jc w:val="right"/>
            <w:rPr>
              <w:sz w:val="16"/>
              <w:szCs w:val="16"/>
            </w:rPr>
          </w:pPr>
          <w:r w:rsidRPr="0020578F">
            <w:rPr>
              <w:sz w:val="16"/>
              <w:szCs w:val="16"/>
            </w:rPr>
            <w:t>Pág</w:t>
          </w:r>
          <w:r>
            <w:rPr>
              <w:sz w:val="16"/>
              <w:szCs w:val="16"/>
            </w:rPr>
            <w:t>.</w:t>
          </w:r>
          <w:r w:rsidRPr="0020578F">
            <w:rPr>
              <w:b/>
              <w:bCs/>
              <w:sz w:val="16"/>
              <w:szCs w:val="16"/>
            </w:rPr>
            <w:fldChar w:fldCharType="begin"/>
          </w:r>
          <w:r w:rsidRPr="0020578F">
            <w:rPr>
              <w:b/>
              <w:bCs/>
              <w:sz w:val="16"/>
              <w:szCs w:val="16"/>
            </w:rPr>
            <w:instrText>PAGE  \* Arabic  \* MERGEFORMAT</w:instrText>
          </w:r>
          <w:r w:rsidRPr="0020578F">
            <w:rPr>
              <w:b/>
              <w:bCs/>
              <w:sz w:val="16"/>
              <w:szCs w:val="16"/>
            </w:rPr>
            <w:fldChar w:fldCharType="separate"/>
          </w:r>
          <w:r w:rsidRPr="0020578F">
            <w:rPr>
              <w:b/>
              <w:bCs/>
              <w:sz w:val="16"/>
              <w:szCs w:val="16"/>
            </w:rPr>
            <w:t>1</w:t>
          </w:r>
          <w:r w:rsidRPr="0020578F">
            <w:rPr>
              <w:b/>
              <w:bCs/>
              <w:sz w:val="16"/>
              <w:szCs w:val="16"/>
            </w:rPr>
            <w:fldChar w:fldCharType="end"/>
          </w:r>
          <w:r w:rsidRPr="0020578F">
            <w:rPr>
              <w:sz w:val="16"/>
              <w:szCs w:val="16"/>
            </w:rPr>
            <w:t xml:space="preserve"> de </w:t>
          </w:r>
          <w:r w:rsidRPr="0020578F">
            <w:rPr>
              <w:b/>
              <w:bCs/>
              <w:sz w:val="16"/>
              <w:szCs w:val="16"/>
            </w:rPr>
            <w:fldChar w:fldCharType="begin"/>
          </w:r>
          <w:r w:rsidRPr="0020578F">
            <w:rPr>
              <w:b/>
              <w:bCs/>
              <w:sz w:val="16"/>
              <w:szCs w:val="16"/>
            </w:rPr>
            <w:instrText>NUMPAGES  \* Arabic  \* MERGEFORMAT</w:instrText>
          </w:r>
          <w:r w:rsidRPr="0020578F">
            <w:rPr>
              <w:b/>
              <w:bCs/>
              <w:sz w:val="16"/>
              <w:szCs w:val="16"/>
            </w:rPr>
            <w:fldChar w:fldCharType="separate"/>
          </w:r>
          <w:r w:rsidRPr="0020578F">
            <w:rPr>
              <w:b/>
              <w:bCs/>
              <w:sz w:val="16"/>
              <w:szCs w:val="16"/>
            </w:rPr>
            <w:t>2</w:t>
          </w:r>
          <w:r w:rsidRPr="0020578F">
            <w:rPr>
              <w:b/>
              <w:bCs/>
              <w:sz w:val="16"/>
              <w:szCs w:val="16"/>
            </w:rPr>
            <w:fldChar w:fldCharType="end"/>
          </w:r>
        </w:p>
      </w:tc>
    </w:tr>
  </w:tbl>
  <w:p w14:paraId="28AB7D16" w14:textId="77777777" w:rsidR="0084582C" w:rsidRDefault="0084582C">
    <w:pPr>
      <w:pStyle w:val="Piedepgin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923"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1"/>
      <w:gridCol w:w="4252"/>
    </w:tblGrid>
    <w:tr w:rsidR="005A175C" w14:paraId="7BB4E479" w14:textId="77777777" w:rsidTr="00871A5F">
      <w:tc>
        <w:tcPr>
          <w:tcW w:w="5671" w:type="dxa"/>
        </w:tcPr>
        <w:p w14:paraId="1E164A72" w14:textId="77777777" w:rsidR="00065FD9" w:rsidRPr="00227ED6" w:rsidRDefault="00065FD9" w:rsidP="005A175C">
          <w:pPr>
            <w:pStyle w:val="Piedepgina"/>
            <w:rPr>
              <w:i/>
              <w:iCs/>
              <w:sz w:val="16"/>
              <w:szCs w:val="16"/>
            </w:rPr>
          </w:pPr>
          <w:r>
            <w:rPr>
              <w:i/>
              <w:iCs/>
              <w:sz w:val="16"/>
              <w:szCs w:val="16"/>
            </w:rPr>
            <w:t>Memoria</w:t>
          </w:r>
        </w:p>
        <w:p w14:paraId="5832CA35" w14:textId="77777777" w:rsidR="00065FD9" w:rsidRPr="00227ED6" w:rsidRDefault="00065FD9" w:rsidP="005A175C">
          <w:pPr>
            <w:pStyle w:val="Piedepgina"/>
            <w:rPr>
              <w:i/>
              <w:iCs/>
              <w:sz w:val="16"/>
              <w:szCs w:val="16"/>
            </w:rPr>
          </w:pPr>
          <w:r w:rsidRPr="00227ED6">
            <w:rPr>
              <w:i/>
              <w:iCs/>
              <w:sz w:val="16"/>
              <w:szCs w:val="16"/>
              <w:highlight w:val="yellow"/>
            </w:rPr>
            <w:t>NUEVO CT "GENOVEVA"</w:t>
          </w:r>
        </w:p>
        <w:p w14:paraId="2F844871" w14:textId="77777777" w:rsidR="00065FD9" w:rsidRPr="00227ED6" w:rsidRDefault="00065FD9" w:rsidP="005A175C">
          <w:pPr>
            <w:pStyle w:val="Piedepgina"/>
            <w:rPr>
              <w:i/>
              <w:iCs/>
              <w:sz w:val="16"/>
              <w:szCs w:val="16"/>
            </w:rPr>
          </w:pPr>
          <w:r w:rsidRPr="00227ED6">
            <w:rPr>
              <w:i/>
              <w:iCs/>
              <w:sz w:val="16"/>
              <w:szCs w:val="16"/>
              <w:highlight w:val="yellow"/>
            </w:rPr>
            <w:t>T.M. PIÉLAGOS.</w:t>
          </w:r>
        </w:p>
        <w:p w14:paraId="00DBF431" w14:textId="77777777" w:rsidR="00065FD9" w:rsidRDefault="00065FD9" w:rsidP="005A175C">
          <w:pPr>
            <w:pStyle w:val="Piedepgina"/>
            <w:rPr>
              <w:sz w:val="16"/>
              <w:szCs w:val="16"/>
            </w:rPr>
          </w:pPr>
        </w:p>
      </w:tc>
      <w:tc>
        <w:tcPr>
          <w:tcW w:w="4252" w:type="dxa"/>
        </w:tcPr>
        <w:p w14:paraId="1133A6D0" w14:textId="77777777" w:rsidR="00065FD9" w:rsidRDefault="00065FD9" w:rsidP="005A175C">
          <w:pPr>
            <w:pStyle w:val="Piedepgina"/>
            <w:jc w:val="right"/>
            <w:rPr>
              <w:i/>
              <w:iCs/>
              <w:sz w:val="16"/>
              <w:szCs w:val="16"/>
            </w:rPr>
          </w:pPr>
          <w:r w:rsidRPr="003D109D">
            <w:rPr>
              <w:i/>
              <w:iCs/>
              <w:sz w:val="16"/>
              <w:szCs w:val="16"/>
              <w:highlight w:val="yellow"/>
            </w:rPr>
            <w:t>NOMBRE INGENIERÍA</w:t>
          </w:r>
          <w:r w:rsidRPr="00227ED6">
            <w:rPr>
              <w:i/>
              <w:iCs/>
              <w:sz w:val="16"/>
              <w:szCs w:val="16"/>
              <w:highlight w:val="yellow"/>
            </w:rPr>
            <w:t>: S240394</w:t>
          </w:r>
        </w:p>
        <w:p w14:paraId="05933715" w14:textId="77777777" w:rsidR="00065FD9" w:rsidRDefault="00065FD9" w:rsidP="005A175C">
          <w:pPr>
            <w:pStyle w:val="Piedepgina"/>
            <w:jc w:val="right"/>
            <w:rPr>
              <w:sz w:val="16"/>
              <w:szCs w:val="16"/>
            </w:rPr>
          </w:pPr>
          <w:r w:rsidRPr="0020578F">
            <w:rPr>
              <w:sz w:val="16"/>
              <w:szCs w:val="16"/>
            </w:rPr>
            <w:t>Pág</w:t>
          </w:r>
          <w:r>
            <w:rPr>
              <w:sz w:val="16"/>
              <w:szCs w:val="16"/>
            </w:rPr>
            <w:t>.</w:t>
          </w:r>
          <w:r w:rsidRPr="0020578F">
            <w:rPr>
              <w:b/>
              <w:bCs/>
              <w:sz w:val="16"/>
              <w:szCs w:val="16"/>
            </w:rPr>
            <w:fldChar w:fldCharType="begin"/>
          </w:r>
          <w:r w:rsidRPr="0020578F">
            <w:rPr>
              <w:b/>
              <w:bCs/>
              <w:sz w:val="16"/>
              <w:szCs w:val="16"/>
            </w:rPr>
            <w:instrText>PAGE  \* Arabic  \* MERGEFORMAT</w:instrText>
          </w:r>
          <w:r w:rsidRPr="0020578F">
            <w:rPr>
              <w:b/>
              <w:bCs/>
              <w:sz w:val="16"/>
              <w:szCs w:val="16"/>
            </w:rPr>
            <w:fldChar w:fldCharType="separate"/>
          </w:r>
          <w:r w:rsidRPr="0020578F">
            <w:rPr>
              <w:b/>
              <w:bCs/>
              <w:sz w:val="16"/>
              <w:szCs w:val="16"/>
            </w:rPr>
            <w:t>1</w:t>
          </w:r>
          <w:r w:rsidRPr="0020578F">
            <w:rPr>
              <w:b/>
              <w:bCs/>
              <w:sz w:val="16"/>
              <w:szCs w:val="16"/>
            </w:rPr>
            <w:fldChar w:fldCharType="end"/>
          </w:r>
          <w:r w:rsidRPr="0020578F">
            <w:rPr>
              <w:sz w:val="16"/>
              <w:szCs w:val="16"/>
            </w:rPr>
            <w:t xml:space="preserve"> de </w:t>
          </w:r>
          <w:r w:rsidRPr="0020578F">
            <w:rPr>
              <w:b/>
              <w:bCs/>
              <w:sz w:val="16"/>
              <w:szCs w:val="16"/>
            </w:rPr>
            <w:fldChar w:fldCharType="begin"/>
          </w:r>
          <w:r w:rsidRPr="0020578F">
            <w:rPr>
              <w:b/>
              <w:bCs/>
              <w:sz w:val="16"/>
              <w:szCs w:val="16"/>
            </w:rPr>
            <w:instrText>NUMPAGES  \* Arabic  \* MERGEFORMAT</w:instrText>
          </w:r>
          <w:r w:rsidRPr="0020578F">
            <w:rPr>
              <w:b/>
              <w:bCs/>
              <w:sz w:val="16"/>
              <w:szCs w:val="16"/>
            </w:rPr>
            <w:fldChar w:fldCharType="separate"/>
          </w:r>
          <w:r w:rsidRPr="0020578F">
            <w:rPr>
              <w:b/>
              <w:bCs/>
              <w:sz w:val="16"/>
              <w:szCs w:val="16"/>
            </w:rPr>
            <w:t>2</w:t>
          </w:r>
          <w:r w:rsidRPr="0020578F">
            <w:rPr>
              <w:b/>
              <w:bCs/>
              <w:sz w:val="16"/>
              <w:szCs w:val="16"/>
            </w:rPr>
            <w:fldChar w:fldCharType="end"/>
          </w:r>
        </w:p>
      </w:tc>
    </w:tr>
  </w:tbl>
  <w:p w14:paraId="65ADF539" w14:textId="77777777" w:rsidR="00065FD9" w:rsidRDefault="00065FD9">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41952" w14:textId="77777777" w:rsidR="008244D8" w:rsidRDefault="008244D8" w:rsidP="00375CCC">
      <w:pPr>
        <w:spacing w:after="0" w:line="240" w:lineRule="auto"/>
      </w:pPr>
      <w:r>
        <w:separator/>
      </w:r>
    </w:p>
  </w:footnote>
  <w:footnote w:type="continuationSeparator" w:id="0">
    <w:p w14:paraId="2EABD727" w14:textId="77777777" w:rsidR="008244D8" w:rsidRDefault="008244D8" w:rsidP="00375CC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53E3B" w14:textId="61009B8E" w:rsidR="007A3E84" w:rsidRDefault="00A77775">
    <w:pPr>
      <w:pStyle w:val="Encabezado"/>
    </w:pPr>
    <w:r>
      <w:rPr>
        <w:noProof/>
      </w:rPr>
      <w:drawing>
        <wp:inline distT="0" distB="0" distL="0" distR="0" wp14:anchorId="6F5C7B96" wp14:editId="0FD466FA">
          <wp:extent cx="1581150" cy="564697"/>
          <wp:effectExtent l="0" t="0" r="0" b="6985"/>
          <wp:docPr id="3" name="Imagen 2" descr="Logotipo&#10;&#10;El contenido generado por IA puede ser incorrecto.">
            <a:extLst xmlns:a="http://schemas.openxmlformats.org/drawingml/2006/main">
              <a:ext uri="{FF2B5EF4-FFF2-40B4-BE49-F238E27FC236}">
                <a16:creationId xmlns:a16="http://schemas.microsoft.com/office/drawing/2014/main" id="{76BC4A7F-91DC-402A-B674-B125FC42B66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descr="Logotipo&#10;&#10;El contenido generado por IA puede ser incorrecto.">
                    <a:extLst>
                      <a:ext uri="{FF2B5EF4-FFF2-40B4-BE49-F238E27FC236}">
                        <a16:creationId xmlns:a16="http://schemas.microsoft.com/office/drawing/2014/main" id="{76BC4A7F-91DC-402A-B674-B125FC42B669}"/>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81150" cy="564697"/>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0C3DCB"/>
    <w:multiLevelType w:val="hybridMultilevel"/>
    <w:tmpl w:val="9EA2316C"/>
    <w:lvl w:ilvl="0" w:tplc="6A024B28">
      <w:start w:val="6"/>
      <w:numFmt w:val="bullet"/>
      <w:pStyle w:val="GUI1"/>
      <w:lvlText w:val="-"/>
      <w:lvlJc w:val="left"/>
      <w:pPr>
        <w:ind w:left="927" w:hanging="360"/>
      </w:pPr>
      <w:rPr>
        <w:rFonts w:ascii="Verdana" w:eastAsia="Times New Roman" w:hAnsi="Verdana" w:cs="Times New Roman" w:hint="default"/>
      </w:rPr>
    </w:lvl>
    <w:lvl w:ilvl="1" w:tplc="E5BE3482">
      <w:start w:val="1"/>
      <w:numFmt w:val="bullet"/>
      <w:lvlText w:val=""/>
      <w:lvlJc w:val="left"/>
      <w:pPr>
        <w:ind w:left="1647" w:hanging="360"/>
      </w:pPr>
      <w:rPr>
        <w:rFonts w:ascii="Symbol" w:hAnsi="Symbol" w:hint="default"/>
        <w:color w:val="FF0000"/>
      </w:rPr>
    </w:lvl>
    <w:lvl w:ilvl="2" w:tplc="0C0A0005">
      <w:start w:val="1"/>
      <w:numFmt w:val="bullet"/>
      <w:lvlText w:val=""/>
      <w:lvlJc w:val="left"/>
      <w:pPr>
        <w:ind w:left="2367" w:hanging="360"/>
      </w:pPr>
      <w:rPr>
        <w:rFonts w:ascii="Wingdings" w:hAnsi="Wingdings" w:hint="default"/>
      </w:rPr>
    </w:lvl>
    <w:lvl w:ilvl="3" w:tplc="7C2E691E">
      <w:start w:val="6"/>
      <w:numFmt w:val="bullet"/>
      <w:lvlText w:val="-"/>
      <w:lvlJc w:val="left"/>
      <w:pPr>
        <w:ind w:left="3087" w:hanging="360"/>
      </w:pPr>
      <w:rPr>
        <w:rFonts w:ascii="Verdana" w:eastAsia="Times New Roman" w:hAnsi="Verdana" w:cs="Times New Roman" w:hint="default"/>
      </w:rPr>
    </w:lvl>
    <w:lvl w:ilvl="4" w:tplc="0C0A0003" w:tentative="1">
      <w:start w:val="1"/>
      <w:numFmt w:val="bullet"/>
      <w:lvlText w:val="o"/>
      <w:lvlJc w:val="left"/>
      <w:pPr>
        <w:ind w:left="3807" w:hanging="360"/>
      </w:pPr>
      <w:rPr>
        <w:rFonts w:ascii="Courier New" w:hAnsi="Courier New" w:cs="Courier New" w:hint="default"/>
      </w:rPr>
    </w:lvl>
    <w:lvl w:ilvl="5" w:tplc="0C0A0005" w:tentative="1">
      <w:start w:val="1"/>
      <w:numFmt w:val="bullet"/>
      <w:lvlText w:val=""/>
      <w:lvlJc w:val="left"/>
      <w:pPr>
        <w:ind w:left="4527" w:hanging="360"/>
      </w:pPr>
      <w:rPr>
        <w:rFonts w:ascii="Wingdings" w:hAnsi="Wingdings" w:hint="default"/>
      </w:rPr>
    </w:lvl>
    <w:lvl w:ilvl="6" w:tplc="0C0A0001" w:tentative="1">
      <w:start w:val="1"/>
      <w:numFmt w:val="bullet"/>
      <w:lvlText w:val=""/>
      <w:lvlJc w:val="left"/>
      <w:pPr>
        <w:ind w:left="5247" w:hanging="360"/>
      </w:pPr>
      <w:rPr>
        <w:rFonts w:ascii="Symbol" w:hAnsi="Symbol" w:hint="default"/>
      </w:rPr>
    </w:lvl>
    <w:lvl w:ilvl="7" w:tplc="0C0A0003" w:tentative="1">
      <w:start w:val="1"/>
      <w:numFmt w:val="bullet"/>
      <w:lvlText w:val="o"/>
      <w:lvlJc w:val="left"/>
      <w:pPr>
        <w:ind w:left="5967" w:hanging="360"/>
      </w:pPr>
      <w:rPr>
        <w:rFonts w:ascii="Courier New" w:hAnsi="Courier New" w:cs="Courier New" w:hint="default"/>
      </w:rPr>
    </w:lvl>
    <w:lvl w:ilvl="8" w:tplc="0C0A0005" w:tentative="1">
      <w:start w:val="1"/>
      <w:numFmt w:val="bullet"/>
      <w:lvlText w:val=""/>
      <w:lvlJc w:val="left"/>
      <w:pPr>
        <w:ind w:left="6687" w:hanging="360"/>
      </w:pPr>
      <w:rPr>
        <w:rFonts w:ascii="Wingdings" w:hAnsi="Wingdings" w:hint="default"/>
      </w:rPr>
    </w:lvl>
  </w:abstractNum>
  <w:abstractNum w:abstractNumId="1" w15:restartNumberingAfterBreak="0">
    <w:nsid w:val="3879286D"/>
    <w:multiLevelType w:val="hybridMultilevel"/>
    <w:tmpl w:val="18CEDA76"/>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E87448E"/>
    <w:multiLevelType w:val="hybridMultilevel"/>
    <w:tmpl w:val="82AEAE3C"/>
    <w:lvl w:ilvl="0" w:tplc="FFFFFFFF">
      <w:start w:val="1"/>
      <w:numFmt w:val="bullet"/>
      <w:pStyle w:val="LISTACONVIETA"/>
      <w:lvlText w:val=""/>
      <w:lvlJc w:val="left"/>
      <w:pPr>
        <w:tabs>
          <w:tab w:val="num" w:pos="709"/>
        </w:tabs>
        <w:ind w:left="709" w:firstLine="0"/>
      </w:pPr>
      <w:rPr>
        <w:rFonts w:ascii="Symbol" w:hAnsi="Symbol" w:hint="default"/>
      </w:rPr>
    </w:lvl>
    <w:lvl w:ilvl="1" w:tplc="FFFFFFFF">
      <w:start w:val="3"/>
      <w:numFmt w:val="bullet"/>
      <w:lvlText w:val="-"/>
      <w:lvlJc w:val="left"/>
      <w:pPr>
        <w:tabs>
          <w:tab w:val="num" w:pos="1440"/>
        </w:tabs>
        <w:ind w:left="1440" w:hanging="360"/>
      </w:pPr>
      <w:rPr>
        <w:rFonts w:ascii="Century Gothic" w:eastAsia="Times New Roman" w:hAnsi="Century Gothic"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ymbol"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ymbol"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7CD3AEB"/>
    <w:multiLevelType w:val="multilevel"/>
    <w:tmpl w:val="3B48B784"/>
    <w:lvl w:ilvl="0">
      <w:start w:val="1"/>
      <w:numFmt w:val="decimal"/>
      <w:pStyle w:val="TITULO1"/>
      <w:lvlText w:val="%1."/>
      <w:lvlJc w:val="left"/>
      <w:pPr>
        <w:ind w:left="360" w:hanging="360"/>
      </w:pPr>
      <w:rPr>
        <w:b/>
        <w:bCs/>
        <w:color w:val="auto"/>
      </w:rPr>
    </w:lvl>
    <w:lvl w:ilvl="1">
      <w:start w:val="1"/>
      <w:numFmt w:val="decimal"/>
      <w:pStyle w:val="TITULO2"/>
      <w:lvlText w:val="%1.%2."/>
      <w:lvlJc w:val="left"/>
      <w:pPr>
        <w:ind w:left="432" w:hanging="432"/>
      </w:pPr>
      <w:rPr>
        <w:rFonts w:hint="default"/>
      </w:rPr>
    </w:lvl>
    <w:lvl w:ilvl="2">
      <w:start w:val="1"/>
      <w:numFmt w:val="decimal"/>
      <w:pStyle w:val="TITULO3"/>
      <w:lvlText w:val="%1.%2.%3."/>
      <w:lvlJc w:val="left"/>
      <w:pPr>
        <w:ind w:left="1497" w:hanging="504"/>
      </w:pPr>
    </w:lvl>
    <w:lvl w:ilvl="3">
      <w:start w:val="1"/>
      <w:numFmt w:val="decimal"/>
      <w:pStyle w:val="TITULO4"/>
      <w:lvlText w:val="%1.%2.%3.%4."/>
      <w:lvlJc w:val="left"/>
      <w:pPr>
        <w:ind w:left="1783" w:hanging="648"/>
      </w:pPr>
      <w:rPr>
        <w:rFonts w:hint="default"/>
      </w:rPr>
    </w:lvl>
    <w:lvl w:ilvl="4">
      <w:start w:val="1"/>
      <w:numFmt w:val="decimal"/>
      <w:pStyle w:val="TITULO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7800787B"/>
    <w:multiLevelType w:val="hybridMultilevel"/>
    <w:tmpl w:val="C5025D04"/>
    <w:lvl w:ilvl="0" w:tplc="EFF64816">
      <w:start w:val="1"/>
      <w:numFmt w:val="bullet"/>
      <w:pStyle w:val="GUI2"/>
      <w:lvlText w:val=""/>
      <w:lvlJc w:val="left"/>
      <w:pPr>
        <w:ind w:left="1778" w:hanging="360"/>
      </w:pPr>
      <w:rPr>
        <w:rFonts w:ascii="Symbol" w:hAnsi="Symbol" w:hint="default"/>
      </w:rPr>
    </w:lvl>
    <w:lvl w:ilvl="1" w:tplc="0C0A0003" w:tentative="1">
      <w:start w:val="1"/>
      <w:numFmt w:val="bullet"/>
      <w:lvlText w:val="o"/>
      <w:lvlJc w:val="left"/>
      <w:pPr>
        <w:ind w:left="2858" w:hanging="360"/>
      </w:pPr>
      <w:rPr>
        <w:rFonts w:ascii="Courier New" w:hAnsi="Courier New" w:cs="Courier New" w:hint="default"/>
      </w:rPr>
    </w:lvl>
    <w:lvl w:ilvl="2" w:tplc="0C0A0005" w:tentative="1">
      <w:start w:val="1"/>
      <w:numFmt w:val="bullet"/>
      <w:lvlText w:val=""/>
      <w:lvlJc w:val="left"/>
      <w:pPr>
        <w:ind w:left="3578" w:hanging="360"/>
      </w:pPr>
      <w:rPr>
        <w:rFonts w:ascii="Wingdings" w:hAnsi="Wingdings" w:hint="default"/>
      </w:rPr>
    </w:lvl>
    <w:lvl w:ilvl="3" w:tplc="0C0A0001" w:tentative="1">
      <w:start w:val="1"/>
      <w:numFmt w:val="bullet"/>
      <w:lvlText w:val=""/>
      <w:lvlJc w:val="left"/>
      <w:pPr>
        <w:ind w:left="4298" w:hanging="360"/>
      </w:pPr>
      <w:rPr>
        <w:rFonts w:ascii="Symbol" w:hAnsi="Symbol" w:hint="default"/>
      </w:rPr>
    </w:lvl>
    <w:lvl w:ilvl="4" w:tplc="0C0A0003" w:tentative="1">
      <w:start w:val="1"/>
      <w:numFmt w:val="bullet"/>
      <w:lvlText w:val="o"/>
      <w:lvlJc w:val="left"/>
      <w:pPr>
        <w:ind w:left="5018" w:hanging="360"/>
      </w:pPr>
      <w:rPr>
        <w:rFonts w:ascii="Courier New" w:hAnsi="Courier New" w:cs="Courier New" w:hint="default"/>
      </w:rPr>
    </w:lvl>
    <w:lvl w:ilvl="5" w:tplc="0C0A0005" w:tentative="1">
      <w:start w:val="1"/>
      <w:numFmt w:val="bullet"/>
      <w:lvlText w:val=""/>
      <w:lvlJc w:val="left"/>
      <w:pPr>
        <w:ind w:left="5738" w:hanging="360"/>
      </w:pPr>
      <w:rPr>
        <w:rFonts w:ascii="Wingdings" w:hAnsi="Wingdings" w:hint="default"/>
      </w:rPr>
    </w:lvl>
    <w:lvl w:ilvl="6" w:tplc="0C0A0001" w:tentative="1">
      <w:start w:val="1"/>
      <w:numFmt w:val="bullet"/>
      <w:lvlText w:val=""/>
      <w:lvlJc w:val="left"/>
      <w:pPr>
        <w:ind w:left="6458" w:hanging="360"/>
      </w:pPr>
      <w:rPr>
        <w:rFonts w:ascii="Symbol" w:hAnsi="Symbol" w:hint="default"/>
      </w:rPr>
    </w:lvl>
    <w:lvl w:ilvl="7" w:tplc="0C0A0003" w:tentative="1">
      <w:start w:val="1"/>
      <w:numFmt w:val="bullet"/>
      <w:lvlText w:val="o"/>
      <w:lvlJc w:val="left"/>
      <w:pPr>
        <w:ind w:left="7178" w:hanging="360"/>
      </w:pPr>
      <w:rPr>
        <w:rFonts w:ascii="Courier New" w:hAnsi="Courier New" w:cs="Courier New" w:hint="default"/>
      </w:rPr>
    </w:lvl>
    <w:lvl w:ilvl="8" w:tplc="0C0A0005" w:tentative="1">
      <w:start w:val="1"/>
      <w:numFmt w:val="bullet"/>
      <w:lvlText w:val=""/>
      <w:lvlJc w:val="left"/>
      <w:pPr>
        <w:ind w:left="7898" w:hanging="360"/>
      </w:pPr>
      <w:rPr>
        <w:rFonts w:ascii="Wingdings" w:hAnsi="Wingdings" w:hint="default"/>
      </w:rPr>
    </w:lvl>
  </w:abstractNum>
  <w:abstractNum w:abstractNumId="5" w15:restartNumberingAfterBreak="0">
    <w:nsid w:val="7A845D2C"/>
    <w:multiLevelType w:val="hybridMultilevel"/>
    <w:tmpl w:val="DA9E6EDE"/>
    <w:lvl w:ilvl="0" w:tplc="A3A8FE6E">
      <w:start w:val="1"/>
      <w:numFmt w:val="bullet"/>
      <w:pStyle w:val="GUI3"/>
      <w:lvlText w:val=""/>
      <w:lvlJc w:val="left"/>
      <w:pPr>
        <w:ind w:left="2988" w:hanging="360"/>
      </w:pPr>
      <w:rPr>
        <w:rFonts w:ascii="Wingdings" w:hAnsi="Wingdings" w:hint="default"/>
      </w:rPr>
    </w:lvl>
    <w:lvl w:ilvl="1" w:tplc="0C0A0003" w:tentative="1">
      <w:start w:val="1"/>
      <w:numFmt w:val="bullet"/>
      <w:lvlText w:val="o"/>
      <w:lvlJc w:val="left"/>
      <w:pPr>
        <w:ind w:left="3708" w:hanging="360"/>
      </w:pPr>
      <w:rPr>
        <w:rFonts w:ascii="Courier New" w:hAnsi="Courier New" w:cs="Courier New" w:hint="default"/>
      </w:rPr>
    </w:lvl>
    <w:lvl w:ilvl="2" w:tplc="0C0A0005" w:tentative="1">
      <w:start w:val="1"/>
      <w:numFmt w:val="bullet"/>
      <w:lvlText w:val=""/>
      <w:lvlJc w:val="left"/>
      <w:pPr>
        <w:ind w:left="4428" w:hanging="360"/>
      </w:pPr>
      <w:rPr>
        <w:rFonts w:ascii="Wingdings" w:hAnsi="Wingdings" w:hint="default"/>
      </w:rPr>
    </w:lvl>
    <w:lvl w:ilvl="3" w:tplc="0C0A0001" w:tentative="1">
      <w:start w:val="1"/>
      <w:numFmt w:val="bullet"/>
      <w:lvlText w:val=""/>
      <w:lvlJc w:val="left"/>
      <w:pPr>
        <w:ind w:left="5148" w:hanging="360"/>
      </w:pPr>
      <w:rPr>
        <w:rFonts w:ascii="Symbol" w:hAnsi="Symbol" w:hint="default"/>
      </w:rPr>
    </w:lvl>
    <w:lvl w:ilvl="4" w:tplc="0C0A0003" w:tentative="1">
      <w:start w:val="1"/>
      <w:numFmt w:val="bullet"/>
      <w:lvlText w:val="o"/>
      <w:lvlJc w:val="left"/>
      <w:pPr>
        <w:ind w:left="5868" w:hanging="360"/>
      </w:pPr>
      <w:rPr>
        <w:rFonts w:ascii="Courier New" w:hAnsi="Courier New" w:cs="Courier New" w:hint="default"/>
      </w:rPr>
    </w:lvl>
    <w:lvl w:ilvl="5" w:tplc="0C0A0005" w:tentative="1">
      <w:start w:val="1"/>
      <w:numFmt w:val="bullet"/>
      <w:lvlText w:val=""/>
      <w:lvlJc w:val="left"/>
      <w:pPr>
        <w:ind w:left="6588" w:hanging="360"/>
      </w:pPr>
      <w:rPr>
        <w:rFonts w:ascii="Wingdings" w:hAnsi="Wingdings" w:hint="default"/>
      </w:rPr>
    </w:lvl>
    <w:lvl w:ilvl="6" w:tplc="0C0A0001" w:tentative="1">
      <w:start w:val="1"/>
      <w:numFmt w:val="bullet"/>
      <w:lvlText w:val=""/>
      <w:lvlJc w:val="left"/>
      <w:pPr>
        <w:ind w:left="7308" w:hanging="360"/>
      </w:pPr>
      <w:rPr>
        <w:rFonts w:ascii="Symbol" w:hAnsi="Symbol" w:hint="default"/>
      </w:rPr>
    </w:lvl>
    <w:lvl w:ilvl="7" w:tplc="0C0A0003" w:tentative="1">
      <w:start w:val="1"/>
      <w:numFmt w:val="bullet"/>
      <w:lvlText w:val="o"/>
      <w:lvlJc w:val="left"/>
      <w:pPr>
        <w:ind w:left="8028" w:hanging="360"/>
      </w:pPr>
      <w:rPr>
        <w:rFonts w:ascii="Courier New" w:hAnsi="Courier New" w:cs="Courier New" w:hint="default"/>
      </w:rPr>
    </w:lvl>
    <w:lvl w:ilvl="8" w:tplc="0C0A0005" w:tentative="1">
      <w:start w:val="1"/>
      <w:numFmt w:val="bullet"/>
      <w:lvlText w:val=""/>
      <w:lvlJc w:val="left"/>
      <w:pPr>
        <w:ind w:left="8748" w:hanging="360"/>
      </w:pPr>
      <w:rPr>
        <w:rFonts w:ascii="Wingdings" w:hAnsi="Wingdings" w:hint="default"/>
      </w:rPr>
    </w:lvl>
  </w:abstractNum>
  <w:num w:numId="1" w16cid:durableId="2005862346">
    <w:abstractNumId w:val="0"/>
  </w:num>
  <w:num w:numId="2" w16cid:durableId="1524434925">
    <w:abstractNumId w:val="4"/>
  </w:num>
  <w:num w:numId="3" w16cid:durableId="34235995">
    <w:abstractNumId w:val="5"/>
  </w:num>
  <w:num w:numId="4" w16cid:durableId="2089687976">
    <w:abstractNumId w:val="3"/>
  </w:num>
  <w:num w:numId="5" w16cid:durableId="1025867254">
    <w:abstractNumId w:val="2"/>
  </w:num>
  <w:num w:numId="6" w16cid:durableId="17518096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3468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79683304">
    <w:abstractNumId w:val="1"/>
  </w:num>
  <w:num w:numId="9" w16cid:durableId="7379393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542455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47112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6295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052158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2532701">
    <w:abstractNumId w:val="0"/>
  </w:num>
  <w:num w:numId="15" w16cid:durableId="2133742229">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621"/>
    <w:rsid w:val="0000261F"/>
    <w:rsid w:val="000042E1"/>
    <w:rsid w:val="00010E05"/>
    <w:rsid w:val="00011AA7"/>
    <w:rsid w:val="00011B6E"/>
    <w:rsid w:val="00011BB4"/>
    <w:rsid w:val="00014B84"/>
    <w:rsid w:val="00016567"/>
    <w:rsid w:val="00017F44"/>
    <w:rsid w:val="000204D3"/>
    <w:rsid w:val="00020610"/>
    <w:rsid w:val="000226A7"/>
    <w:rsid w:val="00023692"/>
    <w:rsid w:val="00023FCD"/>
    <w:rsid w:val="0002750B"/>
    <w:rsid w:val="00030BD5"/>
    <w:rsid w:val="000315D3"/>
    <w:rsid w:val="00031AEB"/>
    <w:rsid w:val="00034859"/>
    <w:rsid w:val="00035942"/>
    <w:rsid w:val="00036E29"/>
    <w:rsid w:val="00042834"/>
    <w:rsid w:val="00044157"/>
    <w:rsid w:val="000449AA"/>
    <w:rsid w:val="00050789"/>
    <w:rsid w:val="00052FED"/>
    <w:rsid w:val="000533AB"/>
    <w:rsid w:val="000537E3"/>
    <w:rsid w:val="00053C6F"/>
    <w:rsid w:val="00055A3B"/>
    <w:rsid w:val="000568C5"/>
    <w:rsid w:val="000571F8"/>
    <w:rsid w:val="000573FA"/>
    <w:rsid w:val="00057D9C"/>
    <w:rsid w:val="000613AD"/>
    <w:rsid w:val="000618AF"/>
    <w:rsid w:val="0006438C"/>
    <w:rsid w:val="00065212"/>
    <w:rsid w:val="00065C06"/>
    <w:rsid w:val="00065FD9"/>
    <w:rsid w:val="00071750"/>
    <w:rsid w:val="00071FE4"/>
    <w:rsid w:val="00072055"/>
    <w:rsid w:val="000729FD"/>
    <w:rsid w:val="00073D83"/>
    <w:rsid w:val="00076994"/>
    <w:rsid w:val="00077580"/>
    <w:rsid w:val="00080805"/>
    <w:rsid w:val="00080B5E"/>
    <w:rsid w:val="00087835"/>
    <w:rsid w:val="00087859"/>
    <w:rsid w:val="00091309"/>
    <w:rsid w:val="00093422"/>
    <w:rsid w:val="0009461D"/>
    <w:rsid w:val="000950A6"/>
    <w:rsid w:val="0009592F"/>
    <w:rsid w:val="000A4DFF"/>
    <w:rsid w:val="000A5374"/>
    <w:rsid w:val="000A722F"/>
    <w:rsid w:val="000B0538"/>
    <w:rsid w:val="000B0627"/>
    <w:rsid w:val="000B4749"/>
    <w:rsid w:val="000B7CDD"/>
    <w:rsid w:val="000C00DC"/>
    <w:rsid w:val="000C1E1C"/>
    <w:rsid w:val="000C34F9"/>
    <w:rsid w:val="000D0093"/>
    <w:rsid w:val="000D5401"/>
    <w:rsid w:val="000D6FAC"/>
    <w:rsid w:val="000E0008"/>
    <w:rsid w:val="000E0B73"/>
    <w:rsid w:val="000E2E6C"/>
    <w:rsid w:val="000E3724"/>
    <w:rsid w:val="000E7559"/>
    <w:rsid w:val="000F1738"/>
    <w:rsid w:val="000F24D6"/>
    <w:rsid w:val="000F32E2"/>
    <w:rsid w:val="000F35C1"/>
    <w:rsid w:val="000F4657"/>
    <w:rsid w:val="000F5A09"/>
    <w:rsid w:val="000F66C1"/>
    <w:rsid w:val="000F7904"/>
    <w:rsid w:val="00102CF3"/>
    <w:rsid w:val="00103667"/>
    <w:rsid w:val="00104C76"/>
    <w:rsid w:val="001052C2"/>
    <w:rsid w:val="00107169"/>
    <w:rsid w:val="001071E7"/>
    <w:rsid w:val="00107AF6"/>
    <w:rsid w:val="00110125"/>
    <w:rsid w:val="0011377D"/>
    <w:rsid w:val="0011499C"/>
    <w:rsid w:val="00116B64"/>
    <w:rsid w:val="00117055"/>
    <w:rsid w:val="00117C4B"/>
    <w:rsid w:val="001206A1"/>
    <w:rsid w:val="00121631"/>
    <w:rsid w:val="00121B94"/>
    <w:rsid w:val="001269EA"/>
    <w:rsid w:val="00137575"/>
    <w:rsid w:val="0014175D"/>
    <w:rsid w:val="001419C4"/>
    <w:rsid w:val="00142503"/>
    <w:rsid w:val="00143D5E"/>
    <w:rsid w:val="00143F4D"/>
    <w:rsid w:val="00145958"/>
    <w:rsid w:val="00147A8D"/>
    <w:rsid w:val="00147D97"/>
    <w:rsid w:val="00147FD8"/>
    <w:rsid w:val="00152363"/>
    <w:rsid w:val="0015445F"/>
    <w:rsid w:val="00154EF3"/>
    <w:rsid w:val="00155298"/>
    <w:rsid w:val="001552BB"/>
    <w:rsid w:val="00157C12"/>
    <w:rsid w:val="001603DB"/>
    <w:rsid w:val="0016056E"/>
    <w:rsid w:val="0016380C"/>
    <w:rsid w:val="001644F6"/>
    <w:rsid w:val="00164B04"/>
    <w:rsid w:val="00167D6D"/>
    <w:rsid w:val="001720F6"/>
    <w:rsid w:val="00176486"/>
    <w:rsid w:val="00180577"/>
    <w:rsid w:val="00183EE6"/>
    <w:rsid w:val="0018452B"/>
    <w:rsid w:val="00184BAF"/>
    <w:rsid w:val="0018647C"/>
    <w:rsid w:val="00186DB9"/>
    <w:rsid w:val="0018711D"/>
    <w:rsid w:val="00187174"/>
    <w:rsid w:val="00187D71"/>
    <w:rsid w:val="00193B6B"/>
    <w:rsid w:val="001953BD"/>
    <w:rsid w:val="001A0148"/>
    <w:rsid w:val="001A2D8F"/>
    <w:rsid w:val="001A6D94"/>
    <w:rsid w:val="001B17F3"/>
    <w:rsid w:val="001B1F66"/>
    <w:rsid w:val="001B5CB5"/>
    <w:rsid w:val="001C0A3E"/>
    <w:rsid w:val="001C2116"/>
    <w:rsid w:val="001C3A67"/>
    <w:rsid w:val="001D0C80"/>
    <w:rsid w:val="001D3C32"/>
    <w:rsid w:val="001D5110"/>
    <w:rsid w:val="001D6574"/>
    <w:rsid w:val="001D7404"/>
    <w:rsid w:val="001E1713"/>
    <w:rsid w:val="001E2D5F"/>
    <w:rsid w:val="001E36DA"/>
    <w:rsid w:val="001E63E5"/>
    <w:rsid w:val="001E6DAF"/>
    <w:rsid w:val="001E7916"/>
    <w:rsid w:val="001E7E61"/>
    <w:rsid w:val="001F0811"/>
    <w:rsid w:val="001F108F"/>
    <w:rsid w:val="001F1D7A"/>
    <w:rsid w:val="001F250B"/>
    <w:rsid w:val="001F46D3"/>
    <w:rsid w:val="001F5B6B"/>
    <w:rsid w:val="00200F10"/>
    <w:rsid w:val="00202042"/>
    <w:rsid w:val="00202122"/>
    <w:rsid w:val="002038AB"/>
    <w:rsid w:val="0020454C"/>
    <w:rsid w:val="0020578F"/>
    <w:rsid w:val="00205918"/>
    <w:rsid w:val="00206697"/>
    <w:rsid w:val="002103E9"/>
    <w:rsid w:val="00213B6A"/>
    <w:rsid w:val="00223558"/>
    <w:rsid w:val="0022387C"/>
    <w:rsid w:val="002255D7"/>
    <w:rsid w:val="002261B0"/>
    <w:rsid w:val="002274A3"/>
    <w:rsid w:val="00227ED6"/>
    <w:rsid w:val="00230020"/>
    <w:rsid w:val="00230D71"/>
    <w:rsid w:val="002322F8"/>
    <w:rsid w:val="002326DB"/>
    <w:rsid w:val="00232DE6"/>
    <w:rsid w:val="0023344E"/>
    <w:rsid w:val="0023445D"/>
    <w:rsid w:val="0023606A"/>
    <w:rsid w:val="00240802"/>
    <w:rsid w:val="00242011"/>
    <w:rsid w:val="00244E6C"/>
    <w:rsid w:val="002451DC"/>
    <w:rsid w:val="002477E6"/>
    <w:rsid w:val="0025013B"/>
    <w:rsid w:val="00254483"/>
    <w:rsid w:val="002575EA"/>
    <w:rsid w:val="00260286"/>
    <w:rsid w:val="00260A98"/>
    <w:rsid w:val="00260F27"/>
    <w:rsid w:val="002620E1"/>
    <w:rsid w:val="002637E2"/>
    <w:rsid w:val="002644AB"/>
    <w:rsid w:val="00264911"/>
    <w:rsid w:val="00264A57"/>
    <w:rsid w:val="002664D6"/>
    <w:rsid w:val="00266ACB"/>
    <w:rsid w:val="00267F1F"/>
    <w:rsid w:val="0027488C"/>
    <w:rsid w:val="00277F1E"/>
    <w:rsid w:val="002811CA"/>
    <w:rsid w:val="00283B85"/>
    <w:rsid w:val="002907D7"/>
    <w:rsid w:val="00293DC2"/>
    <w:rsid w:val="0029463C"/>
    <w:rsid w:val="002955CA"/>
    <w:rsid w:val="002957CA"/>
    <w:rsid w:val="0029616E"/>
    <w:rsid w:val="0029764C"/>
    <w:rsid w:val="002A1C85"/>
    <w:rsid w:val="002A5194"/>
    <w:rsid w:val="002A7B04"/>
    <w:rsid w:val="002A7CFA"/>
    <w:rsid w:val="002B2704"/>
    <w:rsid w:val="002C1392"/>
    <w:rsid w:val="002C193D"/>
    <w:rsid w:val="002C1966"/>
    <w:rsid w:val="002C25A1"/>
    <w:rsid w:val="002C36F9"/>
    <w:rsid w:val="002C4CFB"/>
    <w:rsid w:val="002C7E6D"/>
    <w:rsid w:val="002D1242"/>
    <w:rsid w:val="002D1455"/>
    <w:rsid w:val="002D16F0"/>
    <w:rsid w:val="002D1E2A"/>
    <w:rsid w:val="002D3153"/>
    <w:rsid w:val="002E1E7D"/>
    <w:rsid w:val="002E2564"/>
    <w:rsid w:val="002E40FF"/>
    <w:rsid w:val="002E582C"/>
    <w:rsid w:val="002F00B0"/>
    <w:rsid w:val="002F033B"/>
    <w:rsid w:val="002F2182"/>
    <w:rsid w:val="002F5930"/>
    <w:rsid w:val="002F7193"/>
    <w:rsid w:val="00301008"/>
    <w:rsid w:val="0030371D"/>
    <w:rsid w:val="00303C0D"/>
    <w:rsid w:val="003047D1"/>
    <w:rsid w:val="00305AFC"/>
    <w:rsid w:val="00307152"/>
    <w:rsid w:val="00307849"/>
    <w:rsid w:val="00310188"/>
    <w:rsid w:val="003117AA"/>
    <w:rsid w:val="003121C1"/>
    <w:rsid w:val="00313BD7"/>
    <w:rsid w:val="003174CC"/>
    <w:rsid w:val="003305AA"/>
    <w:rsid w:val="00333150"/>
    <w:rsid w:val="00333333"/>
    <w:rsid w:val="0034116A"/>
    <w:rsid w:val="003470D5"/>
    <w:rsid w:val="0034726B"/>
    <w:rsid w:val="0035239B"/>
    <w:rsid w:val="00353045"/>
    <w:rsid w:val="00356075"/>
    <w:rsid w:val="00357518"/>
    <w:rsid w:val="00357CF6"/>
    <w:rsid w:val="00360A49"/>
    <w:rsid w:val="00362A10"/>
    <w:rsid w:val="00375CCC"/>
    <w:rsid w:val="00377F8C"/>
    <w:rsid w:val="003801D7"/>
    <w:rsid w:val="00380675"/>
    <w:rsid w:val="003810E4"/>
    <w:rsid w:val="00381728"/>
    <w:rsid w:val="003842F7"/>
    <w:rsid w:val="003845DA"/>
    <w:rsid w:val="00384CC2"/>
    <w:rsid w:val="00386624"/>
    <w:rsid w:val="003945CF"/>
    <w:rsid w:val="00394EBE"/>
    <w:rsid w:val="003A15B0"/>
    <w:rsid w:val="003A1715"/>
    <w:rsid w:val="003A40E4"/>
    <w:rsid w:val="003A47DA"/>
    <w:rsid w:val="003A7197"/>
    <w:rsid w:val="003B08E0"/>
    <w:rsid w:val="003B11D0"/>
    <w:rsid w:val="003B30E1"/>
    <w:rsid w:val="003C025C"/>
    <w:rsid w:val="003C15D5"/>
    <w:rsid w:val="003C4ED0"/>
    <w:rsid w:val="003C5041"/>
    <w:rsid w:val="003D0C20"/>
    <w:rsid w:val="003D104C"/>
    <w:rsid w:val="003D109D"/>
    <w:rsid w:val="003D10FE"/>
    <w:rsid w:val="003D1D7C"/>
    <w:rsid w:val="003D2422"/>
    <w:rsid w:val="003D247C"/>
    <w:rsid w:val="003D2AD1"/>
    <w:rsid w:val="003D33F5"/>
    <w:rsid w:val="003D677E"/>
    <w:rsid w:val="003E0D31"/>
    <w:rsid w:val="003E1650"/>
    <w:rsid w:val="003E47A3"/>
    <w:rsid w:val="003F14E0"/>
    <w:rsid w:val="003F33CA"/>
    <w:rsid w:val="003F4885"/>
    <w:rsid w:val="00402923"/>
    <w:rsid w:val="004120A2"/>
    <w:rsid w:val="00413318"/>
    <w:rsid w:val="00413F65"/>
    <w:rsid w:val="00420471"/>
    <w:rsid w:val="004204A6"/>
    <w:rsid w:val="00421238"/>
    <w:rsid w:val="00421DE3"/>
    <w:rsid w:val="004222E9"/>
    <w:rsid w:val="00424BC1"/>
    <w:rsid w:val="004250CB"/>
    <w:rsid w:val="00425D2D"/>
    <w:rsid w:val="00431814"/>
    <w:rsid w:val="00433CF9"/>
    <w:rsid w:val="00437219"/>
    <w:rsid w:val="00437D5C"/>
    <w:rsid w:val="00440289"/>
    <w:rsid w:val="00440964"/>
    <w:rsid w:val="0044110A"/>
    <w:rsid w:val="00446C75"/>
    <w:rsid w:val="00450980"/>
    <w:rsid w:val="00451EBF"/>
    <w:rsid w:val="00454660"/>
    <w:rsid w:val="0045482E"/>
    <w:rsid w:val="00455A7D"/>
    <w:rsid w:val="0046080A"/>
    <w:rsid w:val="004616C2"/>
    <w:rsid w:val="004635A7"/>
    <w:rsid w:val="0046703B"/>
    <w:rsid w:val="00475259"/>
    <w:rsid w:val="00477D6B"/>
    <w:rsid w:val="004805F8"/>
    <w:rsid w:val="00482809"/>
    <w:rsid w:val="00485079"/>
    <w:rsid w:val="00486697"/>
    <w:rsid w:val="00490C32"/>
    <w:rsid w:val="00491D64"/>
    <w:rsid w:val="00493255"/>
    <w:rsid w:val="004950CF"/>
    <w:rsid w:val="00495F0E"/>
    <w:rsid w:val="004962CC"/>
    <w:rsid w:val="004A02DD"/>
    <w:rsid w:val="004A5599"/>
    <w:rsid w:val="004A6684"/>
    <w:rsid w:val="004A765B"/>
    <w:rsid w:val="004B3250"/>
    <w:rsid w:val="004B3F4B"/>
    <w:rsid w:val="004B4885"/>
    <w:rsid w:val="004B70D8"/>
    <w:rsid w:val="004C36AB"/>
    <w:rsid w:val="004C5852"/>
    <w:rsid w:val="004C63F8"/>
    <w:rsid w:val="004D05F6"/>
    <w:rsid w:val="004D3255"/>
    <w:rsid w:val="004D3B9A"/>
    <w:rsid w:val="004D3E52"/>
    <w:rsid w:val="004D49FF"/>
    <w:rsid w:val="004D5C52"/>
    <w:rsid w:val="004D75AC"/>
    <w:rsid w:val="004E013D"/>
    <w:rsid w:val="004E15B9"/>
    <w:rsid w:val="004E3E74"/>
    <w:rsid w:val="004E76AE"/>
    <w:rsid w:val="004F0C06"/>
    <w:rsid w:val="004F362B"/>
    <w:rsid w:val="004F6602"/>
    <w:rsid w:val="0050483A"/>
    <w:rsid w:val="00510BFF"/>
    <w:rsid w:val="0051237A"/>
    <w:rsid w:val="00514A6D"/>
    <w:rsid w:val="005233AA"/>
    <w:rsid w:val="00526B71"/>
    <w:rsid w:val="00531AAC"/>
    <w:rsid w:val="0053234B"/>
    <w:rsid w:val="00532B62"/>
    <w:rsid w:val="005354D5"/>
    <w:rsid w:val="005359B2"/>
    <w:rsid w:val="005406E9"/>
    <w:rsid w:val="00540F2C"/>
    <w:rsid w:val="005417C7"/>
    <w:rsid w:val="0054517D"/>
    <w:rsid w:val="00546746"/>
    <w:rsid w:val="0054730E"/>
    <w:rsid w:val="0055005C"/>
    <w:rsid w:val="00557314"/>
    <w:rsid w:val="005635C0"/>
    <w:rsid w:val="00563BC6"/>
    <w:rsid w:val="00564D79"/>
    <w:rsid w:val="00570BE2"/>
    <w:rsid w:val="005711B7"/>
    <w:rsid w:val="005729E2"/>
    <w:rsid w:val="005749CC"/>
    <w:rsid w:val="005754C2"/>
    <w:rsid w:val="00575974"/>
    <w:rsid w:val="005763AF"/>
    <w:rsid w:val="00576650"/>
    <w:rsid w:val="00576DD6"/>
    <w:rsid w:val="0058109F"/>
    <w:rsid w:val="00582DC3"/>
    <w:rsid w:val="00585EC7"/>
    <w:rsid w:val="005A0618"/>
    <w:rsid w:val="005A405C"/>
    <w:rsid w:val="005A631A"/>
    <w:rsid w:val="005B0858"/>
    <w:rsid w:val="005B15CD"/>
    <w:rsid w:val="005B3F86"/>
    <w:rsid w:val="005B4ADA"/>
    <w:rsid w:val="005B4C4D"/>
    <w:rsid w:val="005B513E"/>
    <w:rsid w:val="005B5A1F"/>
    <w:rsid w:val="005B7001"/>
    <w:rsid w:val="005B7DC2"/>
    <w:rsid w:val="005C5A80"/>
    <w:rsid w:val="005C63B6"/>
    <w:rsid w:val="005D0231"/>
    <w:rsid w:val="005D13B5"/>
    <w:rsid w:val="005E2AD1"/>
    <w:rsid w:val="005E4CD5"/>
    <w:rsid w:val="005E6CBE"/>
    <w:rsid w:val="005E71F1"/>
    <w:rsid w:val="005F11B6"/>
    <w:rsid w:val="005F1E08"/>
    <w:rsid w:val="005F282F"/>
    <w:rsid w:val="005F4A03"/>
    <w:rsid w:val="005F4B07"/>
    <w:rsid w:val="00606782"/>
    <w:rsid w:val="00613CF5"/>
    <w:rsid w:val="00614C99"/>
    <w:rsid w:val="00614E6B"/>
    <w:rsid w:val="0061678A"/>
    <w:rsid w:val="0061711A"/>
    <w:rsid w:val="00621424"/>
    <w:rsid w:val="00622FC3"/>
    <w:rsid w:val="006230BF"/>
    <w:rsid w:val="00626A2B"/>
    <w:rsid w:val="00631D64"/>
    <w:rsid w:val="006320BD"/>
    <w:rsid w:val="00632499"/>
    <w:rsid w:val="006327DB"/>
    <w:rsid w:val="006338B1"/>
    <w:rsid w:val="00636697"/>
    <w:rsid w:val="0063679D"/>
    <w:rsid w:val="00636ADB"/>
    <w:rsid w:val="00636B8B"/>
    <w:rsid w:val="00637C41"/>
    <w:rsid w:val="006408F1"/>
    <w:rsid w:val="0064674B"/>
    <w:rsid w:val="006533A0"/>
    <w:rsid w:val="0065509C"/>
    <w:rsid w:val="0065555B"/>
    <w:rsid w:val="00657117"/>
    <w:rsid w:val="0065757C"/>
    <w:rsid w:val="0066295C"/>
    <w:rsid w:val="00662BD4"/>
    <w:rsid w:val="00662F0A"/>
    <w:rsid w:val="006650FF"/>
    <w:rsid w:val="00665931"/>
    <w:rsid w:val="0066667A"/>
    <w:rsid w:val="006720F0"/>
    <w:rsid w:val="00674571"/>
    <w:rsid w:val="00675C3C"/>
    <w:rsid w:val="006764CE"/>
    <w:rsid w:val="00677088"/>
    <w:rsid w:val="006774A6"/>
    <w:rsid w:val="006801D4"/>
    <w:rsid w:val="0068027C"/>
    <w:rsid w:val="00680B41"/>
    <w:rsid w:val="00680F8C"/>
    <w:rsid w:val="0068348C"/>
    <w:rsid w:val="00690546"/>
    <w:rsid w:val="00693716"/>
    <w:rsid w:val="00694BA5"/>
    <w:rsid w:val="006953EB"/>
    <w:rsid w:val="00695F36"/>
    <w:rsid w:val="006A0973"/>
    <w:rsid w:val="006A0AA2"/>
    <w:rsid w:val="006A2482"/>
    <w:rsid w:val="006A298B"/>
    <w:rsid w:val="006A2BC4"/>
    <w:rsid w:val="006A3DB2"/>
    <w:rsid w:val="006A4411"/>
    <w:rsid w:val="006A5F9A"/>
    <w:rsid w:val="006A6F62"/>
    <w:rsid w:val="006B1050"/>
    <w:rsid w:val="006B26F7"/>
    <w:rsid w:val="006B44C0"/>
    <w:rsid w:val="006B6C46"/>
    <w:rsid w:val="006C13B6"/>
    <w:rsid w:val="006C3927"/>
    <w:rsid w:val="006C3AEF"/>
    <w:rsid w:val="006C7BCB"/>
    <w:rsid w:val="006C7F3C"/>
    <w:rsid w:val="006D0BCE"/>
    <w:rsid w:val="006D2C0F"/>
    <w:rsid w:val="006E589A"/>
    <w:rsid w:val="006F19BB"/>
    <w:rsid w:val="006F1F9C"/>
    <w:rsid w:val="006F2D81"/>
    <w:rsid w:val="006F409F"/>
    <w:rsid w:val="00701077"/>
    <w:rsid w:val="007044E0"/>
    <w:rsid w:val="00705830"/>
    <w:rsid w:val="007068F4"/>
    <w:rsid w:val="00706C5F"/>
    <w:rsid w:val="00707527"/>
    <w:rsid w:val="0071052A"/>
    <w:rsid w:val="00711456"/>
    <w:rsid w:val="00713607"/>
    <w:rsid w:val="00713986"/>
    <w:rsid w:val="007158B3"/>
    <w:rsid w:val="007213C1"/>
    <w:rsid w:val="0072434F"/>
    <w:rsid w:val="00724FCD"/>
    <w:rsid w:val="00726E41"/>
    <w:rsid w:val="00734A1B"/>
    <w:rsid w:val="00735FFF"/>
    <w:rsid w:val="0073754F"/>
    <w:rsid w:val="00742173"/>
    <w:rsid w:val="0074340B"/>
    <w:rsid w:val="0074655B"/>
    <w:rsid w:val="007500E0"/>
    <w:rsid w:val="0075237C"/>
    <w:rsid w:val="00753B91"/>
    <w:rsid w:val="0075772A"/>
    <w:rsid w:val="00760F30"/>
    <w:rsid w:val="0076146F"/>
    <w:rsid w:val="007625D2"/>
    <w:rsid w:val="007653FC"/>
    <w:rsid w:val="0076558F"/>
    <w:rsid w:val="00770519"/>
    <w:rsid w:val="00771634"/>
    <w:rsid w:val="00772213"/>
    <w:rsid w:val="007729A0"/>
    <w:rsid w:val="00774F20"/>
    <w:rsid w:val="0077797E"/>
    <w:rsid w:val="00784080"/>
    <w:rsid w:val="007854EA"/>
    <w:rsid w:val="00786107"/>
    <w:rsid w:val="007943C9"/>
    <w:rsid w:val="007948B8"/>
    <w:rsid w:val="007A1D5B"/>
    <w:rsid w:val="007A2EA2"/>
    <w:rsid w:val="007A3582"/>
    <w:rsid w:val="007A3E84"/>
    <w:rsid w:val="007A4663"/>
    <w:rsid w:val="007A5880"/>
    <w:rsid w:val="007B5DFE"/>
    <w:rsid w:val="007B6E17"/>
    <w:rsid w:val="007B7D5E"/>
    <w:rsid w:val="007C1652"/>
    <w:rsid w:val="007C32AE"/>
    <w:rsid w:val="007C3EDB"/>
    <w:rsid w:val="007C6338"/>
    <w:rsid w:val="007D0CC5"/>
    <w:rsid w:val="007D4D58"/>
    <w:rsid w:val="007D699F"/>
    <w:rsid w:val="007E1D69"/>
    <w:rsid w:val="007E6127"/>
    <w:rsid w:val="007E7697"/>
    <w:rsid w:val="007F71A2"/>
    <w:rsid w:val="00802CEC"/>
    <w:rsid w:val="0080454A"/>
    <w:rsid w:val="00804B47"/>
    <w:rsid w:val="008062CD"/>
    <w:rsid w:val="008063BC"/>
    <w:rsid w:val="008136F5"/>
    <w:rsid w:val="00813AE1"/>
    <w:rsid w:val="00816D61"/>
    <w:rsid w:val="008171A5"/>
    <w:rsid w:val="008222FF"/>
    <w:rsid w:val="008244D8"/>
    <w:rsid w:val="00824ED4"/>
    <w:rsid w:val="0082642F"/>
    <w:rsid w:val="008272CD"/>
    <w:rsid w:val="008274CA"/>
    <w:rsid w:val="00827E35"/>
    <w:rsid w:val="00830D80"/>
    <w:rsid w:val="0083526B"/>
    <w:rsid w:val="00840674"/>
    <w:rsid w:val="00842621"/>
    <w:rsid w:val="00843E51"/>
    <w:rsid w:val="008454A9"/>
    <w:rsid w:val="0084554E"/>
    <w:rsid w:val="008456A5"/>
    <w:rsid w:val="0084582C"/>
    <w:rsid w:val="008513EC"/>
    <w:rsid w:val="00851FCB"/>
    <w:rsid w:val="008523B2"/>
    <w:rsid w:val="00855781"/>
    <w:rsid w:val="00855BE6"/>
    <w:rsid w:val="00856391"/>
    <w:rsid w:val="008626A2"/>
    <w:rsid w:val="008654ED"/>
    <w:rsid w:val="00866447"/>
    <w:rsid w:val="008665EA"/>
    <w:rsid w:val="00871A94"/>
    <w:rsid w:val="00873192"/>
    <w:rsid w:val="00874B65"/>
    <w:rsid w:val="00877346"/>
    <w:rsid w:val="00882938"/>
    <w:rsid w:val="00882E93"/>
    <w:rsid w:val="00883FBA"/>
    <w:rsid w:val="008843BA"/>
    <w:rsid w:val="0089022E"/>
    <w:rsid w:val="008904DB"/>
    <w:rsid w:val="00892917"/>
    <w:rsid w:val="00892CE0"/>
    <w:rsid w:val="008933A2"/>
    <w:rsid w:val="00893E8D"/>
    <w:rsid w:val="008979DD"/>
    <w:rsid w:val="008A1FBA"/>
    <w:rsid w:val="008A4BE5"/>
    <w:rsid w:val="008B3314"/>
    <w:rsid w:val="008B7DE4"/>
    <w:rsid w:val="008C074C"/>
    <w:rsid w:val="008C1C5C"/>
    <w:rsid w:val="008C36EA"/>
    <w:rsid w:val="008C62CE"/>
    <w:rsid w:val="008C754D"/>
    <w:rsid w:val="008C7EDB"/>
    <w:rsid w:val="008D1198"/>
    <w:rsid w:val="008D706B"/>
    <w:rsid w:val="008D778C"/>
    <w:rsid w:val="008E3930"/>
    <w:rsid w:val="008F01AD"/>
    <w:rsid w:val="008F0434"/>
    <w:rsid w:val="008F10BB"/>
    <w:rsid w:val="008F312E"/>
    <w:rsid w:val="008F55D7"/>
    <w:rsid w:val="008F6563"/>
    <w:rsid w:val="009005DC"/>
    <w:rsid w:val="00900A27"/>
    <w:rsid w:val="009021F0"/>
    <w:rsid w:val="00904741"/>
    <w:rsid w:val="00904A90"/>
    <w:rsid w:val="0090536F"/>
    <w:rsid w:val="00907036"/>
    <w:rsid w:val="009072EA"/>
    <w:rsid w:val="009131BC"/>
    <w:rsid w:val="009140D3"/>
    <w:rsid w:val="00916D93"/>
    <w:rsid w:val="00917771"/>
    <w:rsid w:val="00920C10"/>
    <w:rsid w:val="0092140F"/>
    <w:rsid w:val="009252B1"/>
    <w:rsid w:val="00925ECC"/>
    <w:rsid w:val="009265AB"/>
    <w:rsid w:val="009268D2"/>
    <w:rsid w:val="00926A39"/>
    <w:rsid w:val="009318B5"/>
    <w:rsid w:val="009407C1"/>
    <w:rsid w:val="009422A3"/>
    <w:rsid w:val="00943897"/>
    <w:rsid w:val="00953400"/>
    <w:rsid w:val="00953510"/>
    <w:rsid w:val="00954309"/>
    <w:rsid w:val="00954FF3"/>
    <w:rsid w:val="0095579F"/>
    <w:rsid w:val="0095664F"/>
    <w:rsid w:val="009601B3"/>
    <w:rsid w:val="00962848"/>
    <w:rsid w:val="00964442"/>
    <w:rsid w:val="00965248"/>
    <w:rsid w:val="009717DF"/>
    <w:rsid w:val="0097185E"/>
    <w:rsid w:val="00973482"/>
    <w:rsid w:val="00974B47"/>
    <w:rsid w:val="00974B57"/>
    <w:rsid w:val="00976385"/>
    <w:rsid w:val="00983CC9"/>
    <w:rsid w:val="00983D2F"/>
    <w:rsid w:val="00985234"/>
    <w:rsid w:val="00991158"/>
    <w:rsid w:val="009917B7"/>
    <w:rsid w:val="0099237A"/>
    <w:rsid w:val="009927CE"/>
    <w:rsid w:val="00994380"/>
    <w:rsid w:val="00997C82"/>
    <w:rsid w:val="009A0563"/>
    <w:rsid w:val="009A0C2C"/>
    <w:rsid w:val="009A2A7C"/>
    <w:rsid w:val="009A3337"/>
    <w:rsid w:val="009A3D24"/>
    <w:rsid w:val="009A57EB"/>
    <w:rsid w:val="009A63E4"/>
    <w:rsid w:val="009A7C14"/>
    <w:rsid w:val="009B0266"/>
    <w:rsid w:val="009C2537"/>
    <w:rsid w:val="009C2558"/>
    <w:rsid w:val="009C5128"/>
    <w:rsid w:val="009C6306"/>
    <w:rsid w:val="009C722C"/>
    <w:rsid w:val="009D1C06"/>
    <w:rsid w:val="009D2845"/>
    <w:rsid w:val="009D3FB5"/>
    <w:rsid w:val="009D676A"/>
    <w:rsid w:val="009D6E26"/>
    <w:rsid w:val="009D7B95"/>
    <w:rsid w:val="009E0A5A"/>
    <w:rsid w:val="009E27A4"/>
    <w:rsid w:val="009E3079"/>
    <w:rsid w:val="009E6D21"/>
    <w:rsid w:val="009F0B7C"/>
    <w:rsid w:val="009F1114"/>
    <w:rsid w:val="009F2336"/>
    <w:rsid w:val="009F29AD"/>
    <w:rsid w:val="009F7905"/>
    <w:rsid w:val="009F7E5C"/>
    <w:rsid w:val="00A01D03"/>
    <w:rsid w:val="00A01E69"/>
    <w:rsid w:val="00A05FE1"/>
    <w:rsid w:val="00A06964"/>
    <w:rsid w:val="00A07E30"/>
    <w:rsid w:val="00A07FB1"/>
    <w:rsid w:val="00A12331"/>
    <w:rsid w:val="00A137E9"/>
    <w:rsid w:val="00A14619"/>
    <w:rsid w:val="00A14C68"/>
    <w:rsid w:val="00A17DE6"/>
    <w:rsid w:val="00A236C2"/>
    <w:rsid w:val="00A325F0"/>
    <w:rsid w:val="00A32755"/>
    <w:rsid w:val="00A32A4A"/>
    <w:rsid w:val="00A34220"/>
    <w:rsid w:val="00A34678"/>
    <w:rsid w:val="00A35F7E"/>
    <w:rsid w:val="00A36AF7"/>
    <w:rsid w:val="00A40052"/>
    <w:rsid w:val="00A40B9A"/>
    <w:rsid w:val="00A42596"/>
    <w:rsid w:val="00A43894"/>
    <w:rsid w:val="00A44867"/>
    <w:rsid w:val="00A44D89"/>
    <w:rsid w:val="00A45311"/>
    <w:rsid w:val="00A45ECA"/>
    <w:rsid w:val="00A50727"/>
    <w:rsid w:val="00A552CF"/>
    <w:rsid w:val="00A57743"/>
    <w:rsid w:val="00A64C8A"/>
    <w:rsid w:val="00A73B63"/>
    <w:rsid w:val="00A741C0"/>
    <w:rsid w:val="00A74BBF"/>
    <w:rsid w:val="00A75238"/>
    <w:rsid w:val="00A766FA"/>
    <w:rsid w:val="00A77755"/>
    <w:rsid w:val="00A77775"/>
    <w:rsid w:val="00A80D4C"/>
    <w:rsid w:val="00A81C9B"/>
    <w:rsid w:val="00A83992"/>
    <w:rsid w:val="00A850AD"/>
    <w:rsid w:val="00A860AB"/>
    <w:rsid w:val="00A903C0"/>
    <w:rsid w:val="00A955E2"/>
    <w:rsid w:val="00A95808"/>
    <w:rsid w:val="00A973DE"/>
    <w:rsid w:val="00AA1A31"/>
    <w:rsid w:val="00AA1C23"/>
    <w:rsid w:val="00AA4576"/>
    <w:rsid w:val="00AA46A4"/>
    <w:rsid w:val="00AA4911"/>
    <w:rsid w:val="00AA53E8"/>
    <w:rsid w:val="00AB4D85"/>
    <w:rsid w:val="00AB6571"/>
    <w:rsid w:val="00AC0700"/>
    <w:rsid w:val="00AC1870"/>
    <w:rsid w:val="00AC5A9C"/>
    <w:rsid w:val="00AD199A"/>
    <w:rsid w:val="00AD288D"/>
    <w:rsid w:val="00AD2CBB"/>
    <w:rsid w:val="00AE07F4"/>
    <w:rsid w:val="00AE3967"/>
    <w:rsid w:val="00AE3A9A"/>
    <w:rsid w:val="00AE5937"/>
    <w:rsid w:val="00AF3228"/>
    <w:rsid w:val="00AF347B"/>
    <w:rsid w:val="00AF5BC6"/>
    <w:rsid w:val="00B00C4E"/>
    <w:rsid w:val="00B0196C"/>
    <w:rsid w:val="00B06206"/>
    <w:rsid w:val="00B11F63"/>
    <w:rsid w:val="00B129C7"/>
    <w:rsid w:val="00B132A7"/>
    <w:rsid w:val="00B13883"/>
    <w:rsid w:val="00B1490F"/>
    <w:rsid w:val="00B15D0A"/>
    <w:rsid w:val="00B16C29"/>
    <w:rsid w:val="00B174A3"/>
    <w:rsid w:val="00B207E0"/>
    <w:rsid w:val="00B265D6"/>
    <w:rsid w:val="00B272B7"/>
    <w:rsid w:val="00B3110B"/>
    <w:rsid w:val="00B31671"/>
    <w:rsid w:val="00B3522F"/>
    <w:rsid w:val="00B365DD"/>
    <w:rsid w:val="00B41CF9"/>
    <w:rsid w:val="00B42589"/>
    <w:rsid w:val="00B434E4"/>
    <w:rsid w:val="00B44646"/>
    <w:rsid w:val="00B4536C"/>
    <w:rsid w:val="00B4740C"/>
    <w:rsid w:val="00B5159B"/>
    <w:rsid w:val="00B51A4B"/>
    <w:rsid w:val="00B5257D"/>
    <w:rsid w:val="00B53BBC"/>
    <w:rsid w:val="00B5463F"/>
    <w:rsid w:val="00B56EFE"/>
    <w:rsid w:val="00B575F9"/>
    <w:rsid w:val="00B6242F"/>
    <w:rsid w:val="00B62887"/>
    <w:rsid w:val="00B629CF"/>
    <w:rsid w:val="00B63B81"/>
    <w:rsid w:val="00B6798E"/>
    <w:rsid w:val="00B67A34"/>
    <w:rsid w:val="00B71DC2"/>
    <w:rsid w:val="00B725B9"/>
    <w:rsid w:val="00B80B90"/>
    <w:rsid w:val="00B82056"/>
    <w:rsid w:val="00B82465"/>
    <w:rsid w:val="00B85212"/>
    <w:rsid w:val="00B85A0B"/>
    <w:rsid w:val="00B9109A"/>
    <w:rsid w:val="00B925F3"/>
    <w:rsid w:val="00B96D6A"/>
    <w:rsid w:val="00B96DB8"/>
    <w:rsid w:val="00B9724E"/>
    <w:rsid w:val="00B97D8D"/>
    <w:rsid w:val="00BA27A1"/>
    <w:rsid w:val="00BA31F1"/>
    <w:rsid w:val="00BB0207"/>
    <w:rsid w:val="00BB29CE"/>
    <w:rsid w:val="00BB4527"/>
    <w:rsid w:val="00BB4A2E"/>
    <w:rsid w:val="00BB7CB7"/>
    <w:rsid w:val="00BC25B2"/>
    <w:rsid w:val="00BC2F70"/>
    <w:rsid w:val="00BC7EC7"/>
    <w:rsid w:val="00BD0B0C"/>
    <w:rsid w:val="00BD2208"/>
    <w:rsid w:val="00BD28B9"/>
    <w:rsid w:val="00BD2A44"/>
    <w:rsid w:val="00BD2FAC"/>
    <w:rsid w:val="00BD480C"/>
    <w:rsid w:val="00BD7FF2"/>
    <w:rsid w:val="00BE2084"/>
    <w:rsid w:val="00BE28E5"/>
    <w:rsid w:val="00BE506B"/>
    <w:rsid w:val="00BE6B49"/>
    <w:rsid w:val="00BE7885"/>
    <w:rsid w:val="00BE7E4E"/>
    <w:rsid w:val="00BF19CB"/>
    <w:rsid w:val="00BF21BE"/>
    <w:rsid w:val="00BF3461"/>
    <w:rsid w:val="00BF74CD"/>
    <w:rsid w:val="00BF77CA"/>
    <w:rsid w:val="00C01632"/>
    <w:rsid w:val="00C01CBC"/>
    <w:rsid w:val="00C036EA"/>
    <w:rsid w:val="00C041C5"/>
    <w:rsid w:val="00C04473"/>
    <w:rsid w:val="00C0531E"/>
    <w:rsid w:val="00C12418"/>
    <w:rsid w:val="00C12726"/>
    <w:rsid w:val="00C142F2"/>
    <w:rsid w:val="00C15368"/>
    <w:rsid w:val="00C176FF"/>
    <w:rsid w:val="00C1783A"/>
    <w:rsid w:val="00C17ACC"/>
    <w:rsid w:val="00C219A5"/>
    <w:rsid w:val="00C21B69"/>
    <w:rsid w:val="00C2204F"/>
    <w:rsid w:val="00C27E38"/>
    <w:rsid w:val="00C30D45"/>
    <w:rsid w:val="00C31576"/>
    <w:rsid w:val="00C3184A"/>
    <w:rsid w:val="00C32063"/>
    <w:rsid w:val="00C32FDD"/>
    <w:rsid w:val="00C3323A"/>
    <w:rsid w:val="00C365B8"/>
    <w:rsid w:val="00C36B2E"/>
    <w:rsid w:val="00C36CFE"/>
    <w:rsid w:val="00C37F42"/>
    <w:rsid w:val="00C404B7"/>
    <w:rsid w:val="00C40FC4"/>
    <w:rsid w:val="00C43F3B"/>
    <w:rsid w:val="00C4778F"/>
    <w:rsid w:val="00C51572"/>
    <w:rsid w:val="00C530E2"/>
    <w:rsid w:val="00C54FBC"/>
    <w:rsid w:val="00C56198"/>
    <w:rsid w:val="00C60D9B"/>
    <w:rsid w:val="00C61964"/>
    <w:rsid w:val="00C629CF"/>
    <w:rsid w:val="00C632E8"/>
    <w:rsid w:val="00C63C1F"/>
    <w:rsid w:val="00C6759D"/>
    <w:rsid w:val="00C678F1"/>
    <w:rsid w:val="00C71B67"/>
    <w:rsid w:val="00C71D21"/>
    <w:rsid w:val="00C7672A"/>
    <w:rsid w:val="00C773A4"/>
    <w:rsid w:val="00C77E88"/>
    <w:rsid w:val="00C85876"/>
    <w:rsid w:val="00C90FA5"/>
    <w:rsid w:val="00C939CF"/>
    <w:rsid w:val="00C9490E"/>
    <w:rsid w:val="00C95D70"/>
    <w:rsid w:val="00C95F73"/>
    <w:rsid w:val="00CA0322"/>
    <w:rsid w:val="00CA7D31"/>
    <w:rsid w:val="00CB2F54"/>
    <w:rsid w:val="00CB3234"/>
    <w:rsid w:val="00CB4B2F"/>
    <w:rsid w:val="00CB55B7"/>
    <w:rsid w:val="00CC3B09"/>
    <w:rsid w:val="00CC3FEC"/>
    <w:rsid w:val="00CC5780"/>
    <w:rsid w:val="00CC7135"/>
    <w:rsid w:val="00CD2A81"/>
    <w:rsid w:val="00CD4711"/>
    <w:rsid w:val="00CE3FC5"/>
    <w:rsid w:val="00CE4EB9"/>
    <w:rsid w:val="00CE7B2E"/>
    <w:rsid w:val="00CF0749"/>
    <w:rsid w:val="00CF2A20"/>
    <w:rsid w:val="00CF3748"/>
    <w:rsid w:val="00CF3AA9"/>
    <w:rsid w:val="00CF3F7A"/>
    <w:rsid w:val="00CF4873"/>
    <w:rsid w:val="00CF596F"/>
    <w:rsid w:val="00D02537"/>
    <w:rsid w:val="00D0260D"/>
    <w:rsid w:val="00D03627"/>
    <w:rsid w:val="00D03DB8"/>
    <w:rsid w:val="00D05E72"/>
    <w:rsid w:val="00D07F45"/>
    <w:rsid w:val="00D111FD"/>
    <w:rsid w:val="00D125AF"/>
    <w:rsid w:val="00D12600"/>
    <w:rsid w:val="00D16C1D"/>
    <w:rsid w:val="00D2114F"/>
    <w:rsid w:val="00D231D7"/>
    <w:rsid w:val="00D26DE2"/>
    <w:rsid w:val="00D30207"/>
    <w:rsid w:val="00D3052E"/>
    <w:rsid w:val="00D31676"/>
    <w:rsid w:val="00D31D04"/>
    <w:rsid w:val="00D33841"/>
    <w:rsid w:val="00D33DA2"/>
    <w:rsid w:val="00D35DB6"/>
    <w:rsid w:val="00D36E90"/>
    <w:rsid w:val="00D42C0F"/>
    <w:rsid w:val="00D47C13"/>
    <w:rsid w:val="00D51CF8"/>
    <w:rsid w:val="00D5508F"/>
    <w:rsid w:val="00D61275"/>
    <w:rsid w:val="00D61E9F"/>
    <w:rsid w:val="00D6201B"/>
    <w:rsid w:val="00D63ED7"/>
    <w:rsid w:val="00D64D02"/>
    <w:rsid w:val="00D66244"/>
    <w:rsid w:val="00D663E2"/>
    <w:rsid w:val="00D66F90"/>
    <w:rsid w:val="00D7030F"/>
    <w:rsid w:val="00D705EF"/>
    <w:rsid w:val="00D74B7D"/>
    <w:rsid w:val="00D80A64"/>
    <w:rsid w:val="00D80C57"/>
    <w:rsid w:val="00D8607B"/>
    <w:rsid w:val="00D8765E"/>
    <w:rsid w:val="00D90A43"/>
    <w:rsid w:val="00D9163F"/>
    <w:rsid w:val="00D919A8"/>
    <w:rsid w:val="00D924FA"/>
    <w:rsid w:val="00D947D3"/>
    <w:rsid w:val="00D948FC"/>
    <w:rsid w:val="00D95B2C"/>
    <w:rsid w:val="00D9659B"/>
    <w:rsid w:val="00DA47EF"/>
    <w:rsid w:val="00DA4F1F"/>
    <w:rsid w:val="00DA6A69"/>
    <w:rsid w:val="00DB331C"/>
    <w:rsid w:val="00DB39C8"/>
    <w:rsid w:val="00DB6B3C"/>
    <w:rsid w:val="00DC11C3"/>
    <w:rsid w:val="00DC6659"/>
    <w:rsid w:val="00DC70D1"/>
    <w:rsid w:val="00DD4EB7"/>
    <w:rsid w:val="00DE08F9"/>
    <w:rsid w:val="00DE0C12"/>
    <w:rsid w:val="00DE0C28"/>
    <w:rsid w:val="00DE1135"/>
    <w:rsid w:val="00DE1C53"/>
    <w:rsid w:val="00DE1DCC"/>
    <w:rsid w:val="00DE4910"/>
    <w:rsid w:val="00DE5A52"/>
    <w:rsid w:val="00DF0716"/>
    <w:rsid w:val="00DF3CC9"/>
    <w:rsid w:val="00DF5AAC"/>
    <w:rsid w:val="00E00C5F"/>
    <w:rsid w:val="00E01330"/>
    <w:rsid w:val="00E043D1"/>
    <w:rsid w:val="00E04603"/>
    <w:rsid w:val="00E04A52"/>
    <w:rsid w:val="00E05432"/>
    <w:rsid w:val="00E12329"/>
    <w:rsid w:val="00E1497C"/>
    <w:rsid w:val="00E14B6B"/>
    <w:rsid w:val="00E20705"/>
    <w:rsid w:val="00E208AD"/>
    <w:rsid w:val="00E25EBC"/>
    <w:rsid w:val="00E31FB0"/>
    <w:rsid w:val="00E33001"/>
    <w:rsid w:val="00E35F84"/>
    <w:rsid w:val="00E37A06"/>
    <w:rsid w:val="00E40B0C"/>
    <w:rsid w:val="00E465D0"/>
    <w:rsid w:val="00E4710B"/>
    <w:rsid w:val="00E47BEA"/>
    <w:rsid w:val="00E5367A"/>
    <w:rsid w:val="00E53B4D"/>
    <w:rsid w:val="00E543E4"/>
    <w:rsid w:val="00E5586E"/>
    <w:rsid w:val="00E55966"/>
    <w:rsid w:val="00E56341"/>
    <w:rsid w:val="00E56CDF"/>
    <w:rsid w:val="00E56DF8"/>
    <w:rsid w:val="00E64F4C"/>
    <w:rsid w:val="00E65325"/>
    <w:rsid w:val="00E6559B"/>
    <w:rsid w:val="00E659F0"/>
    <w:rsid w:val="00E66DAC"/>
    <w:rsid w:val="00E67359"/>
    <w:rsid w:val="00E72158"/>
    <w:rsid w:val="00E73FE3"/>
    <w:rsid w:val="00E743B2"/>
    <w:rsid w:val="00E76476"/>
    <w:rsid w:val="00E76C09"/>
    <w:rsid w:val="00E80E19"/>
    <w:rsid w:val="00E81C90"/>
    <w:rsid w:val="00E872A6"/>
    <w:rsid w:val="00E91562"/>
    <w:rsid w:val="00E9161B"/>
    <w:rsid w:val="00E91B78"/>
    <w:rsid w:val="00E96946"/>
    <w:rsid w:val="00E97470"/>
    <w:rsid w:val="00EA0EA2"/>
    <w:rsid w:val="00EA4D0B"/>
    <w:rsid w:val="00EA57D9"/>
    <w:rsid w:val="00EB10B2"/>
    <w:rsid w:val="00EB49FE"/>
    <w:rsid w:val="00EB6339"/>
    <w:rsid w:val="00EB7CBE"/>
    <w:rsid w:val="00EB7FC8"/>
    <w:rsid w:val="00EC3E08"/>
    <w:rsid w:val="00EC40A9"/>
    <w:rsid w:val="00ED0F8D"/>
    <w:rsid w:val="00ED48DD"/>
    <w:rsid w:val="00ED4929"/>
    <w:rsid w:val="00ED4DCF"/>
    <w:rsid w:val="00ED69D8"/>
    <w:rsid w:val="00EE1123"/>
    <w:rsid w:val="00EE355D"/>
    <w:rsid w:val="00EE3840"/>
    <w:rsid w:val="00EE3BA8"/>
    <w:rsid w:val="00EE686F"/>
    <w:rsid w:val="00EF19D1"/>
    <w:rsid w:val="00EF1FC9"/>
    <w:rsid w:val="00EF2F74"/>
    <w:rsid w:val="00EF38A8"/>
    <w:rsid w:val="00EF4ACB"/>
    <w:rsid w:val="00EF5D53"/>
    <w:rsid w:val="00F00301"/>
    <w:rsid w:val="00F00752"/>
    <w:rsid w:val="00F00AF3"/>
    <w:rsid w:val="00F019B4"/>
    <w:rsid w:val="00F07544"/>
    <w:rsid w:val="00F1568A"/>
    <w:rsid w:val="00F20713"/>
    <w:rsid w:val="00F20C91"/>
    <w:rsid w:val="00F22BCE"/>
    <w:rsid w:val="00F250B2"/>
    <w:rsid w:val="00F25F5D"/>
    <w:rsid w:val="00F27CDA"/>
    <w:rsid w:val="00F32F25"/>
    <w:rsid w:val="00F3428A"/>
    <w:rsid w:val="00F357D3"/>
    <w:rsid w:val="00F37E9D"/>
    <w:rsid w:val="00F4217C"/>
    <w:rsid w:val="00F43005"/>
    <w:rsid w:val="00F46288"/>
    <w:rsid w:val="00F51D51"/>
    <w:rsid w:val="00F52441"/>
    <w:rsid w:val="00F53268"/>
    <w:rsid w:val="00F54C0B"/>
    <w:rsid w:val="00F63FC5"/>
    <w:rsid w:val="00F6444A"/>
    <w:rsid w:val="00F64991"/>
    <w:rsid w:val="00F661B9"/>
    <w:rsid w:val="00F6796F"/>
    <w:rsid w:val="00F715A0"/>
    <w:rsid w:val="00F728AD"/>
    <w:rsid w:val="00F72A50"/>
    <w:rsid w:val="00F74CB2"/>
    <w:rsid w:val="00F74F20"/>
    <w:rsid w:val="00F813F4"/>
    <w:rsid w:val="00F81679"/>
    <w:rsid w:val="00F83D3C"/>
    <w:rsid w:val="00F84448"/>
    <w:rsid w:val="00F8484A"/>
    <w:rsid w:val="00F85C5D"/>
    <w:rsid w:val="00F9004E"/>
    <w:rsid w:val="00F90DAF"/>
    <w:rsid w:val="00F9182F"/>
    <w:rsid w:val="00F95498"/>
    <w:rsid w:val="00F968AE"/>
    <w:rsid w:val="00F977E2"/>
    <w:rsid w:val="00FA02D2"/>
    <w:rsid w:val="00FA1E7E"/>
    <w:rsid w:val="00FA4B75"/>
    <w:rsid w:val="00FA4BBD"/>
    <w:rsid w:val="00FA6E28"/>
    <w:rsid w:val="00FB06EE"/>
    <w:rsid w:val="00FB4BA3"/>
    <w:rsid w:val="00FB542E"/>
    <w:rsid w:val="00FB5E54"/>
    <w:rsid w:val="00FB6C07"/>
    <w:rsid w:val="00FB7F29"/>
    <w:rsid w:val="00FC0A81"/>
    <w:rsid w:val="00FC2E47"/>
    <w:rsid w:val="00FC3890"/>
    <w:rsid w:val="00FC4372"/>
    <w:rsid w:val="00FD03D3"/>
    <w:rsid w:val="00FD2B12"/>
    <w:rsid w:val="00FD3CE8"/>
    <w:rsid w:val="00FD4039"/>
    <w:rsid w:val="00FE5E55"/>
    <w:rsid w:val="00FE7288"/>
    <w:rsid w:val="00FE7803"/>
    <w:rsid w:val="00FE7DFD"/>
    <w:rsid w:val="00FF076E"/>
    <w:rsid w:val="00FF1F17"/>
    <w:rsid w:val="00FF2CB2"/>
    <w:rsid w:val="00FF5192"/>
    <w:rsid w:val="00FF5767"/>
    <w:rsid w:val="362744DE"/>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2CF6DAF9"/>
  <w15:chartTrackingRefBased/>
  <w15:docId w15:val="{C5F00122-96D8-46C6-BB17-A79C44FCA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8426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8426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84262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84262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84262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84262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84262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84262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84262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ARRA1">
    <w:name w:val="PARRA 1"/>
    <w:basedOn w:val="Normal"/>
    <w:link w:val="PARRA1Car"/>
    <w:qFormat/>
    <w:rsid w:val="008063BC"/>
    <w:pPr>
      <w:spacing w:before="240" w:after="240" w:line="240" w:lineRule="auto"/>
      <w:ind w:right="142" w:firstLine="397"/>
      <w:jc w:val="both"/>
    </w:pPr>
    <w:rPr>
      <w:rFonts w:ascii="Verdana" w:eastAsia="Times New Roman" w:hAnsi="Verdana" w:cs="Arial"/>
      <w:color w:val="000000"/>
      <w:kern w:val="0"/>
      <w:sz w:val="20"/>
      <w:szCs w:val="20"/>
      <w:lang w:val="es-ES_tradnl" w:eastAsia="es-ES"/>
      <w14:ligatures w14:val="none"/>
    </w:rPr>
  </w:style>
  <w:style w:type="character" w:customStyle="1" w:styleId="PARRA1Car">
    <w:name w:val="PARRA 1 Car"/>
    <w:basedOn w:val="Fuentedeprrafopredeter"/>
    <w:link w:val="PARRA1"/>
    <w:rsid w:val="008063BC"/>
    <w:rPr>
      <w:rFonts w:ascii="Verdana" w:eastAsia="Times New Roman" w:hAnsi="Verdana" w:cs="Arial"/>
      <w:color w:val="000000"/>
      <w:kern w:val="0"/>
      <w:sz w:val="20"/>
      <w:szCs w:val="20"/>
      <w:lang w:val="es-ES_tradnl" w:eastAsia="es-ES"/>
      <w14:ligatures w14:val="none"/>
    </w:rPr>
  </w:style>
  <w:style w:type="paragraph" w:customStyle="1" w:styleId="PARRA2">
    <w:name w:val="PARRA 2"/>
    <w:basedOn w:val="PARRA1"/>
    <w:link w:val="PARRA2Car"/>
    <w:qFormat/>
    <w:rsid w:val="000042E1"/>
  </w:style>
  <w:style w:type="character" w:customStyle="1" w:styleId="PARRA2Car">
    <w:name w:val="PARRA 2 Car"/>
    <w:basedOn w:val="PARRA1Car"/>
    <w:link w:val="PARRA2"/>
    <w:rsid w:val="000042E1"/>
    <w:rPr>
      <w:rFonts w:ascii="Verdana" w:eastAsia="Times New Roman" w:hAnsi="Verdana" w:cs="Arial"/>
      <w:color w:val="000000"/>
      <w:kern w:val="0"/>
      <w:sz w:val="20"/>
      <w:szCs w:val="20"/>
      <w:lang w:val="es-ES_tradnl" w:eastAsia="es-ES"/>
      <w14:ligatures w14:val="none"/>
    </w:rPr>
  </w:style>
  <w:style w:type="paragraph" w:customStyle="1" w:styleId="PARRA4">
    <w:name w:val="PARRA 4"/>
    <w:basedOn w:val="PARRA3"/>
    <w:link w:val="PARRA4Car"/>
    <w:qFormat/>
    <w:rsid w:val="000042E1"/>
    <w:pPr>
      <w:ind w:left="1134"/>
    </w:pPr>
  </w:style>
  <w:style w:type="character" w:customStyle="1" w:styleId="PARRA4Car">
    <w:name w:val="PARRA 4 Car"/>
    <w:basedOn w:val="PARRA3Car"/>
    <w:link w:val="PARRA4"/>
    <w:rsid w:val="000042E1"/>
    <w:rPr>
      <w:rFonts w:ascii="Verdana" w:eastAsia="Times New Roman" w:hAnsi="Verdana" w:cs="Arial"/>
      <w:color w:val="000000"/>
      <w:kern w:val="0"/>
      <w:sz w:val="20"/>
      <w:szCs w:val="20"/>
      <w:lang w:val="es-ES_tradnl" w:eastAsia="es-ES"/>
      <w14:ligatures w14:val="none"/>
    </w:rPr>
  </w:style>
  <w:style w:type="paragraph" w:customStyle="1" w:styleId="GUI1">
    <w:name w:val="GUI_1"/>
    <w:basedOn w:val="Normal"/>
    <w:link w:val="GUI1Car"/>
    <w:qFormat/>
    <w:rsid w:val="00E72158"/>
    <w:pPr>
      <w:numPr>
        <w:numId w:val="1"/>
      </w:numPr>
      <w:spacing w:before="120" w:after="120" w:line="240" w:lineRule="auto"/>
      <w:ind w:right="142"/>
      <w:jc w:val="both"/>
    </w:pPr>
    <w:rPr>
      <w:rFonts w:ascii="Verdana" w:eastAsia="Times New Roman" w:hAnsi="Verdana" w:cs="Arial"/>
      <w:color w:val="000000"/>
      <w:kern w:val="0"/>
      <w:sz w:val="20"/>
      <w:szCs w:val="20"/>
      <w:lang w:val="es-ES_tradnl" w:eastAsia="es-ES"/>
      <w14:ligatures w14:val="none"/>
    </w:rPr>
  </w:style>
  <w:style w:type="character" w:customStyle="1" w:styleId="GUI1Car">
    <w:name w:val="GUI_1 Car"/>
    <w:basedOn w:val="Fuentedeprrafopredeter"/>
    <w:link w:val="GUI1"/>
    <w:rsid w:val="00E72158"/>
    <w:rPr>
      <w:rFonts w:ascii="Verdana" w:eastAsia="Times New Roman" w:hAnsi="Verdana" w:cs="Arial"/>
      <w:color w:val="000000"/>
      <w:kern w:val="0"/>
      <w:sz w:val="20"/>
      <w:szCs w:val="20"/>
      <w:lang w:val="es-ES_tradnl" w:eastAsia="es-ES"/>
      <w14:ligatures w14:val="none"/>
    </w:rPr>
  </w:style>
  <w:style w:type="paragraph" w:customStyle="1" w:styleId="GUI2">
    <w:name w:val="GUI_2"/>
    <w:basedOn w:val="Normal"/>
    <w:link w:val="GUI2Car"/>
    <w:qFormat/>
    <w:rsid w:val="000042E1"/>
    <w:pPr>
      <w:numPr>
        <w:numId w:val="2"/>
      </w:numPr>
      <w:spacing w:before="240" w:after="240" w:line="240" w:lineRule="auto"/>
      <w:ind w:right="142"/>
      <w:jc w:val="both"/>
    </w:pPr>
    <w:rPr>
      <w:rFonts w:ascii="Verdana" w:eastAsia="Times New Roman" w:hAnsi="Verdana" w:cs="Arial"/>
      <w:color w:val="000000"/>
      <w:kern w:val="0"/>
      <w:sz w:val="20"/>
      <w:szCs w:val="20"/>
      <w:lang w:val="es-ES_tradnl" w:eastAsia="es-ES"/>
      <w14:ligatures w14:val="none"/>
    </w:rPr>
  </w:style>
  <w:style w:type="character" w:customStyle="1" w:styleId="GUI2Car">
    <w:name w:val="GUI_2 Car"/>
    <w:basedOn w:val="Fuentedeprrafopredeter"/>
    <w:link w:val="GUI2"/>
    <w:rsid w:val="000042E1"/>
    <w:rPr>
      <w:rFonts w:ascii="Verdana" w:eastAsia="Times New Roman" w:hAnsi="Verdana" w:cs="Arial"/>
      <w:color w:val="000000"/>
      <w:kern w:val="0"/>
      <w:sz w:val="20"/>
      <w:szCs w:val="20"/>
      <w:lang w:val="es-ES_tradnl" w:eastAsia="es-ES"/>
      <w14:ligatures w14:val="none"/>
    </w:rPr>
  </w:style>
  <w:style w:type="paragraph" w:customStyle="1" w:styleId="PARRA3">
    <w:name w:val="PARRA 3"/>
    <w:basedOn w:val="PARRA2"/>
    <w:link w:val="PARRA3Car"/>
    <w:qFormat/>
    <w:rsid w:val="000042E1"/>
  </w:style>
  <w:style w:type="character" w:customStyle="1" w:styleId="PARRA3Car">
    <w:name w:val="PARRA 3 Car"/>
    <w:basedOn w:val="PARRA2Car"/>
    <w:link w:val="PARRA3"/>
    <w:rsid w:val="000042E1"/>
    <w:rPr>
      <w:rFonts w:ascii="Verdana" w:eastAsia="Times New Roman" w:hAnsi="Verdana" w:cs="Arial"/>
      <w:color w:val="000000"/>
      <w:kern w:val="0"/>
      <w:sz w:val="20"/>
      <w:szCs w:val="20"/>
      <w:lang w:val="es-ES_tradnl" w:eastAsia="es-ES"/>
      <w14:ligatures w14:val="none"/>
    </w:rPr>
  </w:style>
  <w:style w:type="paragraph" w:customStyle="1" w:styleId="TITULO1">
    <w:name w:val="TITULO 1"/>
    <w:basedOn w:val="Normal"/>
    <w:next w:val="PARRA1"/>
    <w:link w:val="TITULO1Car"/>
    <w:qFormat/>
    <w:rsid w:val="00137575"/>
    <w:pPr>
      <w:numPr>
        <w:numId w:val="4"/>
      </w:numPr>
      <w:tabs>
        <w:tab w:val="left" w:pos="142"/>
      </w:tabs>
      <w:spacing w:before="360" w:after="240" w:line="240" w:lineRule="auto"/>
      <w:ind w:left="357" w:hanging="357"/>
      <w:jc w:val="both"/>
      <w:outlineLvl w:val="0"/>
    </w:pPr>
    <w:rPr>
      <w:rFonts w:ascii="Verdana" w:eastAsia="Times New Roman" w:hAnsi="Verdana" w:cs="Arial"/>
      <w:b/>
      <w:bCs/>
      <w:iCs/>
      <w:kern w:val="0"/>
      <w:sz w:val="20"/>
      <w:szCs w:val="20"/>
      <w:lang w:val="es-ES_tradnl" w:eastAsia="it-IT"/>
      <w14:ligatures w14:val="none"/>
    </w:rPr>
  </w:style>
  <w:style w:type="character" w:customStyle="1" w:styleId="TITULO1Car">
    <w:name w:val="TITULO 1 Car"/>
    <w:basedOn w:val="Fuentedeprrafopredeter"/>
    <w:link w:val="TITULO1"/>
    <w:rsid w:val="00137575"/>
    <w:rPr>
      <w:rFonts w:ascii="Verdana" w:eastAsia="Times New Roman" w:hAnsi="Verdana" w:cs="Arial"/>
      <w:b/>
      <w:bCs/>
      <w:iCs/>
      <w:kern w:val="0"/>
      <w:sz w:val="20"/>
      <w:szCs w:val="20"/>
      <w:lang w:val="es-ES_tradnl" w:eastAsia="it-IT"/>
      <w14:ligatures w14:val="none"/>
    </w:rPr>
  </w:style>
  <w:style w:type="paragraph" w:customStyle="1" w:styleId="TITULO2">
    <w:name w:val="TITULO 2"/>
    <w:basedOn w:val="Normal"/>
    <w:next w:val="PARRA2"/>
    <w:link w:val="TITULO2Car"/>
    <w:qFormat/>
    <w:rsid w:val="00137575"/>
    <w:pPr>
      <w:numPr>
        <w:ilvl w:val="1"/>
        <w:numId w:val="4"/>
      </w:numPr>
      <w:spacing w:before="360" w:after="240" w:line="240" w:lineRule="auto"/>
      <w:ind w:left="431" w:hanging="431"/>
      <w:outlineLvl w:val="1"/>
    </w:pPr>
    <w:rPr>
      <w:rFonts w:ascii="Verdana" w:eastAsia="Times New Roman" w:hAnsi="Verdana" w:cs="Times New Roman"/>
      <w:b/>
      <w:kern w:val="0"/>
      <w:sz w:val="20"/>
      <w:szCs w:val="24"/>
      <w:lang w:eastAsia="es-ES"/>
      <w14:ligatures w14:val="none"/>
    </w:rPr>
  </w:style>
  <w:style w:type="character" w:customStyle="1" w:styleId="TITULO2Car">
    <w:name w:val="TITULO 2 Car"/>
    <w:basedOn w:val="Fuentedeprrafopredeter"/>
    <w:link w:val="TITULO2"/>
    <w:rsid w:val="00137575"/>
    <w:rPr>
      <w:rFonts w:ascii="Verdana" w:eastAsia="Times New Roman" w:hAnsi="Verdana" w:cs="Times New Roman"/>
      <w:b/>
      <w:kern w:val="0"/>
      <w:sz w:val="20"/>
      <w:szCs w:val="24"/>
      <w:lang w:eastAsia="es-ES"/>
      <w14:ligatures w14:val="none"/>
    </w:rPr>
  </w:style>
  <w:style w:type="paragraph" w:customStyle="1" w:styleId="TITULO3">
    <w:name w:val="TITULO 3"/>
    <w:basedOn w:val="Normal"/>
    <w:next w:val="PARRA3"/>
    <w:link w:val="TITULO3Car"/>
    <w:qFormat/>
    <w:rsid w:val="00137575"/>
    <w:pPr>
      <w:keepNext/>
      <w:numPr>
        <w:ilvl w:val="2"/>
        <w:numId w:val="4"/>
      </w:numPr>
      <w:spacing w:before="480" w:after="360" w:line="240" w:lineRule="auto"/>
      <w:ind w:right="567"/>
      <w:outlineLvl w:val="2"/>
    </w:pPr>
    <w:rPr>
      <w:rFonts w:ascii="Verdana" w:eastAsia="Times New Roman" w:hAnsi="Verdana" w:cs="Times New Roman"/>
      <w:b/>
      <w:bCs/>
      <w:kern w:val="0"/>
      <w:sz w:val="20"/>
      <w:szCs w:val="24"/>
      <w:lang w:eastAsia="es-ES"/>
      <w14:ligatures w14:val="none"/>
    </w:rPr>
  </w:style>
  <w:style w:type="character" w:customStyle="1" w:styleId="TITULO3Car">
    <w:name w:val="TITULO 3 Car"/>
    <w:basedOn w:val="Fuentedeprrafopredeter"/>
    <w:link w:val="TITULO3"/>
    <w:rsid w:val="00137575"/>
    <w:rPr>
      <w:rFonts w:ascii="Verdana" w:eastAsia="Times New Roman" w:hAnsi="Verdana" w:cs="Times New Roman"/>
      <w:b/>
      <w:bCs/>
      <w:kern w:val="0"/>
      <w:sz w:val="20"/>
      <w:szCs w:val="24"/>
      <w:lang w:eastAsia="es-ES"/>
      <w14:ligatures w14:val="none"/>
    </w:rPr>
  </w:style>
  <w:style w:type="paragraph" w:customStyle="1" w:styleId="TITULO4">
    <w:name w:val="TITULO 4"/>
    <w:basedOn w:val="TITULO1"/>
    <w:next w:val="PARRA4"/>
    <w:link w:val="TITULO4Car"/>
    <w:qFormat/>
    <w:rsid w:val="000042E1"/>
    <w:pPr>
      <w:numPr>
        <w:ilvl w:val="3"/>
      </w:numPr>
      <w:outlineLvl w:val="3"/>
    </w:pPr>
  </w:style>
  <w:style w:type="character" w:customStyle="1" w:styleId="TITULO4Car">
    <w:name w:val="TITULO 4 Car"/>
    <w:basedOn w:val="TITULO1Car"/>
    <w:link w:val="TITULO4"/>
    <w:rsid w:val="000042E1"/>
    <w:rPr>
      <w:rFonts w:ascii="Verdana" w:eastAsia="Times New Roman" w:hAnsi="Verdana" w:cs="Arial"/>
      <w:b/>
      <w:bCs/>
      <w:iCs/>
      <w:kern w:val="0"/>
      <w:sz w:val="20"/>
      <w:szCs w:val="20"/>
      <w:lang w:val="es-ES_tradnl" w:eastAsia="it-IT"/>
      <w14:ligatures w14:val="none"/>
    </w:rPr>
  </w:style>
  <w:style w:type="paragraph" w:customStyle="1" w:styleId="GUI1NEG">
    <w:name w:val="GUI_1 NEG"/>
    <w:basedOn w:val="GUI1"/>
    <w:link w:val="GUI1NEGCar"/>
    <w:qFormat/>
    <w:rsid w:val="00F20713"/>
    <w:rPr>
      <w:b/>
    </w:rPr>
  </w:style>
  <w:style w:type="character" w:customStyle="1" w:styleId="GUI1NEGCar">
    <w:name w:val="GUI_1 NEG Car"/>
    <w:link w:val="GUI1NEG"/>
    <w:rsid w:val="00F20713"/>
    <w:rPr>
      <w:rFonts w:ascii="Verdana" w:eastAsia="Times New Roman" w:hAnsi="Verdana" w:cs="Arial"/>
      <w:b/>
      <w:color w:val="000000"/>
      <w:kern w:val="0"/>
      <w:sz w:val="20"/>
      <w:szCs w:val="20"/>
      <w:lang w:val="es-ES_tradnl" w:eastAsia="es-ES"/>
      <w14:ligatures w14:val="none"/>
    </w:rPr>
  </w:style>
  <w:style w:type="paragraph" w:customStyle="1" w:styleId="GUI1NEGSIN">
    <w:name w:val="GUI_1 NEG_SIN"/>
    <w:basedOn w:val="GUI1NEG"/>
    <w:link w:val="GUI1NEGSINCar"/>
    <w:qFormat/>
    <w:rsid w:val="00F20713"/>
    <w:pPr>
      <w:numPr>
        <w:numId w:val="0"/>
      </w:numPr>
      <w:ind w:left="907"/>
    </w:pPr>
    <w:rPr>
      <w:b w:val="0"/>
    </w:rPr>
  </w:style>
  <w:style w:type="character" w:customStyle="1" w:styleId="GUI1NEGSINCar">
    <w:name w:val="GUI_1 NEG_SIN Car"/>
    <w:link w:val="GUI1NEGSIN"/>
    <w:rsid w:val="00F20713"/>
    <w:rPr>
      <w:rFonts w:ascii="Arial" w:eastAsia="Times New Roman" w:hAnsi="Arial" w:cs="Arial"/>
      <w:color w:val="000000"/>
      <w:sz w:val="20"/>
      <w:szCs w:val="20"/>
      <w:lang w:val="es-ES_tradnl" w:eastAsia="es-ES"/>
    </w:rPr>
  </w:style>
  <w:style w:type="paragraph" w:customStyle="1" w:styleId="GUI1SINPUNTO">
    <w:name w:val="GUI_1_SIN PUNTO"/>
    <w:basedOn w:val="GUI1"/>
    <w:link w:val="GUI1SINPUNTOCar"/>
    <w:qFormat/>
    <w:rsid w:val="00F20713"/>
    <w:pPr>
      <w:numPr>
        <w:numId w:val="0"/>
      </w:numPr>
      <w:ind w:left="1474"/>
    </w:pPr>
  </w:style>
  <w:style w:type="character" w:customStyle="1" w:styleId="GUI1SINPUNTOCar">
    <w:name w:val="GUI_1_SIN PUNTO Car"/>
    <w:basedOn w:val="GUI1Car"/>
    <w:link w:val="GUI1SINPUNTO"/>
    <w:rsid w:val="00F20713"/>
    <w:rPr>
      <w:rFonts w:ascii="Arial" w:eastAsia="Times New Roman" w:hAnsi="Arial" w:cs="Arial"/>
      <w:color w:val="000000"/>
      <w:kern w:val="0"/>
      <w:sz w:val="20"/>
      <w:szCs w:val="20"/>
      <w:lang w:val="es-ES_tradnl" w:eastAsia="es-ES"/>
      <w14:ligatures w14:val="none"/>
    </w:rPr>
  </w:style>
  <w:style w:type="paragraph" w:customStyle="1" w:styleId="Piedeviata">
    <w:name w:val="Pie de viñata"/>
    <w:basedOn w:val="Normal"/>
    <w:qFormat/>
    <w:rsid w:val="00C530E2"/>
    <w:pPr>
      <w:tabs>
        <w:tab w:val="left" w:pos="-1440"/>
        <w:tab w:val="left" w:pos="-720"/>
        <w:tab w:val="left" w:pos="0"/>
        <w:tab w:val="left" w:pos="284"/>
        <w:tab w:val="left" w:pos="1440"/>
        <w:tab w:val="left" w:pos="1701"/>
      </w:tabs>
      <w:suppressAutoHyphens/>
      <w:spacing w:after="0" w:line="0" w:lineRule="atLeast"/>
    </w:pPr>
    <w:rPr>
      <w:rFonts w:ascii="Verdana" w:eastAsia="Times New Roman" w:hAnsi="Verdana" w:cs="Times New Roman"/>
      <w:i/>
      <w:noProof/>
      <w:spacing w:val="-2"/>
      <w:sz w:val="16"/>
      <w:szCs w:val="20"/>
      <w:lang w:eastAsia="es-ES"/>
    </w:rPr>
  </w:style>
  <w:style w:type="paragraph" w:customStyle="1" w:styleId="GUI1PARRA">
    <w:name w:val="GUI_1 PARRA"/>
    <w:basedOn w:val="GUI2"/>
    <w:link w:val="GUI1PARRACar"/>
    <w:qFormat/>
    <w:rsid w:val="000042E1"/>
    <w:pPr>
      <w:numPr>
        <w:numId w:val="0"/>
      </w:numPr>
      <w:ind w:left="936"/>
    </w:pPr>
  </w:style>
  <w:style w:type="character" w:customStyle="1" w:styleId="GUI1PARRACar">
    <w:name w:val="GUI_1 PARRA Car"/>
    <w:basedOn w:val="GUI2Car"/>
    <w:link w:val="GUI1PARRA"/>
    <w:rsid w:val="000042E1"/>
    <w:rPr>
      <w:rFonts w:ascii="Verdana" w:eastAsia="Times New Roman" w:hAnsi="Verdana" w:cs="Arial"/>
      <w:color w:val="000000"/>
      <w:kern w:val="0"/>
      <w:sz w:val="20"/>
      <w:szCs w:val="20"/>
      <w:lang w:val="es-ES_tradnl" w:eastAsia="es-ES"/>
      <w14:ligatures w14:val="none"/>
    </w:rPr>
  </w:style>
  <w:style w:type="paragraph" w:customStyle="1" w:styleId="GUI2SIN">
    <w:name w:val="GUI_2 SIN"/>
    <w:basedOn w:val="GUI2"/>
    <w:link w:val="GUI2SINCar"/>
    <w:qFormat/>
    <w:rsid w:val="000042E1"/>
    <w:pPr>
      <w:numPr>
        <w:numId w:val="0"/>
      </w:numPr>
      <w:ind w:left="1758"/>
    </w:pPr>
  </w:style>
  <w:style w:type="character" w:customStyle="1" w:styleId="GUI2SINCar">
    <w:name w:val="GUI_2 SIN Car"/>
    <w:basedOn w:val="GUI2Car"/>
    <w:link w:val="GUI2SIN"/>
    <w:rsid w:val="000042E1"/>
    <w:rPr>
      <w:rFonts w:ascii="Verdana" w:eastAsia="Times New Roman" w:hAnsi="Verdana" w:cs="Arial"/>
      <w:color w:val="000000"/>
      <w:kern w:val="0"/>
      <w:sz w:val="20"/>
      <w:szCs w:val="20"/>
      <w:lang w:val="es-ES_tradnl" w:eastAsia="es-ES"/>
      <w14:ligatures w14:val="none"/>
    </w:rPr>
  </w:style>
  <w:style w:type="paragraph" w:customStyle="1" w:styleId="GUI3">
    <w:name w:val="GUI_3"/>
    <w:basedOn w:val="GUI2"/>
    <w:link w:val="GUI3Car"/>
    <w:qFormat/>
    <w:rsid w:val="000042E1"/>
    <w:pPr>
      <w:numPr>
        <w:numId w:val="3"/>
      </w:numPr>
    </w:pPr>
  </w:style>
  <w:style w:type="character" w:customStyle="1" w:styleId="GUI3Car">
    <w:name w:val="GUI_3 Car"/>
    <w:basedOn w:val="GUI2Car"/>
    <w:link w:val="GUI3"/>
    <w:rsid w:val="000042E1"/>
    <w:rPr>
      <w:rFonts w:ascii="Verdana" w:eastAsia="Times New Roman" w:hAnsi="Verdana" w:cs="Arial"/>
      <w:color w:val="000000"/>
      <w:kern w:val="0"/>
      <w:sz w:val="20"/>
      <w:szCs w:val="20"/>
      <w:lang w:val="es-ES_tradnl" w:eastAsia="es-ES"/>
      <w14:ligatures w14:val="none"/>
    </w:rPr>
  </w:style>
  <w:style w:type="paragraph" w:customStyle="1" w:styleId="GUI3SIN">
    <w:name w:val="GUI_3 SIN"/>
    <w:basedOn w:val="GUI3"/>
    <w:link w:val="GUI3SINCar"/>
    <w:qFormat/>
    <w:rsid w:val="000042E1"/>
    <w:pPr>
      <w:numPr>
        <w:numId w:val="0"/>
      </w:numPr>
      <w:ind w:left="2268"/>
    </w:pPr>
  </w:style>
  <w:style w:type="character" w:customStyle="1" w:styleId="GUI3SINCar">
    <w:name w:val="GUI_3 SIN Car"/>
    <w:basedOn w:val="GUI3Car"/>
    <w:link w:val="GUI3SIN"/>
    <w:rsid w:val="000042E1"/>
    <w:rPr>
      <w:rFonts w:ascii="Verdana" w:eastAsia="Times New Roman" w:hAnsi="Verdana" w:cs="Arial"/>
      <w:color w:val="000000"/>
      <w:kern w:val="0"/>
      <w:sz w:val="20"/>
      <w:szCs w:val="20"/>
      <w:lang w:val="es-ES_tradnl" w:eastAsia="es-ES"/>
      <w14:ligatures w14:val="none"/>
    </w:rPr>
  </w:style>
  <w:style w:type="paragraph" w:customStyle="1" w:styleId="PARRA5">
    <w:name w:val="PARRA 5"/>
    <w:basedOn w:val="PARRA4"/>
    <w:link w:val="PARRA5Car"/>
    <w:qFormat/>
    <w:rsid w:val="000042E1"/>
    <w:pPr>
      <w:ind w:left="1247"/>
    </w:pPr>
  </w:style>
  <w:style w:type="character" w:customStyle="1" w:styleId="PARRA5Car">
    <w:name w:val="PARRA 5 Car"/>
    <w:basedOn w:val="PARRA4Car"/>
    <w:link w:val="PARRA5"/>
    <w:rsid w:val="000042E1"/>
    <w:rPr>
      <w:rFonts w:ascii="Verdana" w:eastAsia="Times New Roman" w:hAnsi="Verdana" w:cs="Arial"/>
      <w:color w:val="000000"/>
      <w:kern w:val="0"/>
      <w:sz w:val="20"/>
      <w:szCs w:val="20"/>
      <w:lang w:val="es-ES_tradnl" w:eastAsia="es-ES"/>
      <w14:ligatures w14:val="none"/>
    </w:rPr>
  </w:style>
  <w:style w:type="paragraph" w:customStyle="1" w:styleId="TITULO5">
    <w:name w:val="TITULO 5"/>
    <w:basedOn w:val="TITULO4"/>
    <w:next w:val="PARRA5"/>
    <w:link w:val="TITULO5Car"/>
    <w:qFormat/>
    <w:rsid w:val="000042E1"/>
    <w:pPr>
      <w:numPr>
        <w:ilvl w:val="4"/>
      </w:numPr>
      <w:tabs>
        <w:tab w:val="clear" w:pos="142"/>
        <w:tab w:val="left" w:pos="2381"/>
      </w:tabs>
      <w:outlineLvl w:val="4"/>
    </w:pPr>
  </w:style>
  <w:style w:type="character" w:customStyle="1" w:styleId="TITULO5Car">
    <w:name w:val="TITULO 5 Car"/>
    <w:basedOn w:val="TITULO4Car"/>
    <w:link w:val="TITULO5"/>
    <w:rsid w:val="000042E1"/>
    <w:rPr>
      <w:rFonts w:ascii="Verdana" w:eastAsia="Times New Roman" w:hAnsi="Verdana" w:cs="Arial"/>
      <w:b/>
      <w:bCs/>
      <w:iCs/>
      <w:kern w:val="0"/>
      <w:sz w:val="20"/>
      <w:szCs w:val="20"/>
      <w:lang w:val="es-ES_tradnl" w:eastAsia="it-IT"/>
      <w14:ligatures w14:val="none"/>
    </w:rPr>
  </w:style>
  <w:style w:type="character" w:customStyle="1" w:styleId="Ttulo1Car">
    <w:name w:val="Título 1 Car"/>
    <w:basedOn w:val="Fuentedeprrafopredeter"/>
    <w:link w:val="Ttulo1"/>
    <w:uiPriority w:val="9"/>
    <w:rsid w:val="00842621"/>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842621"/>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842621"/>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842621"/>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842621"/>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84262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84262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84262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842621"/>
    <w:rPr>
      <w:rFonts w:eastAsiaTheme="majorEastAsia" w:cstheme="majorBidi"/>
      <w:color w:val="272727" w:themeColor="text1" w:themeTint="D8"/>
    </w:rPr>
  </w:style>
  <w:style w:type="paragraph" w:styleId="Ttulo">
    <w:name w:val="Title"/>
    <w:basedOn w:val="Normal"/>
    <w:next w:val="Normal"/>
    <w:link w:val="TtuloCar"/>
    <w:uiPriority w:val="10"/>
    <w:qFormat/>
    <w:rsid w:val="008426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84262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84262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84262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842621"/>
    <w:pPr>
      <w:spacing w:before="160"/>
      <w:jc w:val="center"/>
    </w:pPr>
    <w:rPr>
      <w:i/>
      <w:iCs/>
      <w:color w:val="404040" w:themeColor="text1" w:themeTint="BF"/>
    </w:rPr>
  </w:style>
  <w:style w:type="character" w:customStyle="1" w:styleId="CitaCar">
    <w:name w:val="Cita Car"/>
    <w:basedOn w:val="Fuentedeprrafopredeter"/>
    <w:link w:val="Cita"/>
    <w:uiPriority w:val="29"/>
    <w:rsid w:val="00842621"/>
    <w:rPr>
      <w:i/>
      <w:iCs/>
      <w:color w:val="404040" w:themeColor="text1" w:themeTint="BF"/>
    </w:rPr>
  </w:style>
  <w:style w:type="paragraph" w:styleId="Prrafodelista">
    <w:name w:val="List Paragraph"/>
    <w:basedOn w:val="Normal"/>
    <w:uiPriority w:val="34"/>
    <w:qFormat/>
    <w:rsid w:val="00842621"/>
    <w:pPr>
      <w:ind w:left="720"/>
      <w:contextualSpacing/>
    </w:pPr>
  </w:style>
  <w:style w:type="character" w:styleId="nfasisintenso">
    <w:name w:val="Intense Emphasis"/>
    <w:basedOn w:val="Fuentedeprrafopredeter"/>
    <w:uiPriority w:val="21"/>
    <w:qFormat/>
    <w:rsid w:val="00842621"/>
    <w:rPr>
      <w:i/>
      <w:iCs/>
      <w:color w:val="0F4761" w:themeColor="accent1" w:themeShade="BF"/>
    </w:rPr>
  </w:style>
  <w:style w:type="paragraph" w:styleId="Citadestacada">
    <w:name w:val="Intense Quote"/>
    <w:basedOn w:val="Normal"/>
    <w:next w:val="Normal"/>
    <w:link w:val="CitadestacadaCar"/>
    <w:uiPriority w:val="30"/>
    <w:qFormat/>
    <w:rsid w:val="008426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842621"/>
    <w:rPr>
      <w:i/>
      <w:iCs/>
      <w:color w:val="0F4761" w:themeColor="accent1" w:themeShade="BF"/>
    </w:rPr>
  </w:style>
  <w:style w:type="character" w:styleId="Referenciaintensa">
    <w:name w:val="Intense Reference"/>
    <w:basedOn w:val="Fuentedeprrafopredeter"/>
    <w:uiPriority w:val="32"/>
    <w:qFormat/>
    <w:rsid w:val="00842621"/>
    <w:rPr>
      <w:b/>
      <w:bCs/>
      <w:smallCaps/>
      <w:color w:val="0F4761" w:themeColor="accent1" w:themeShade="BF"/>
      <w:spacing w:val="5"/>
    </w:rPr>
  </w:style>
  <w:style w:type="paragraph" w:styleId="Encabezado">
    <w:name w:val="header"/>
    <w:basedOn w:val="Normal"/>
    <w:link w:val="EncabezadoCar"/>
    <w:uiPriority w:val="99"/>
    <w:unhideWhenUsed/>
    <w:rsid w:val="00375CC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75CCC"/>
  </w:style>
  <w:style w:type="paragraph" w:styleId="Piedepgina">
    <w:name w:val="footer"/>
    <w:basedOn w:val="Normal"/>
    <w:link w:val="PiedepginaCar"/>
    <w:uiPriority w:val="99"/>
    <w:unhideWhenUsed/>
    <w:rsid w:val="00375CC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75CCC"/>
  </w:style>
  <w:style w:type="character" w:styleId="Refdecomentario">
    <w:name w:val="annotation reference"/>
    <w:basedOn w:val="Fuentedeprrafopredeter"/>
    <w:uiPriority w:val="99"/>
    <w:semiHidden/>
    <w:unhideWhenUsed/>
    <w:rsid w:val="005E71F1"/>
    <w:rPr>
      <w:sz w:val="16"/>
      <w:szCs w:val="16"/>
    </w:rPr>
  </w:style>
  <w:style w:type="paragraph" w:styleId="Textocomentario">
    <w:name w:val="annotation text"/>
    <w:basedOn w:val="Normal"/>
    <w:link w:val="TextocomentarioCar"/>
    <w:uiPriority w:val="99"/>
    <w:unhideWhenUsed/>
    <w:rsid w:val="005E71F1"/>
    <w:pPr>
      <w:spacing w:line="240" w:lineRule="auto"/>
    </w:pPr>
    <w:rPr>
      <w:sz w:val="20"/>
      <w:szCs w:val="20"/>
    </w:rPr>
  </w:style>
  <w:style w:type="character" w:customStyle="1" w:styleId="TextocomentarioCar">
    <w:name w:val="Texto comentario Car"/>
    <w:basedOn w:val="Fuentedeprrafopredeter"/>
    <w:link w:val="Textocomentario"/>
    <w:uiPriority w:val="99"/>
    <w:rsid w:val="005E71F1"/>
    <w:rPr>
      <w:sz w:val="20"/>
      <w:szCs w:val="20"/>
    </w:rPr>
  </w:style>
  <w:style w:type="paragraph" w:styleId="Asuntodelcomentario">
    <w:name w:val="annotation subject"/>
    <w:basedOn w:val="Textocomentario"/>
    <w:next w:val="Textocomentario"/>
    <w:link w:val="AsuntodelcomentarioCar"/>
    <w:uiPriority w:val="99"/>
    <w:semiHidden/>
    <w:unhideWhenUsed/>
    <w:rsid w:val="005E71F1"/>
    <w:rPr>
      <w:b/>
      <w:bCs/>
    </w:rPr>
  </w:style>
  <w:style w:type="character" w:customStyle="1" w:styleId="AsuntodelcomentarioCar">
    <w:name w:val="Asunto del comentario Car"/>
    <w:basedOn w:val="TextocomentarioCar"/>
    <w:link w:val="Asuntodelcomentario"/>
    <w:uiPriority w:val="99"/>
    <w:semiHidden/>
    <w:rsid w:val="005E71F1"/>
    <w:rPr>
      <w:b/>
      <w:bCs/>
      <w:sz w:val="20"/>
      <w:szCs w:val="20"/>
    </w:rPr>
  </w:style>
  <w:style w:type="table" w:styleId="Tablaconcuadrcula">
    <w:name w:val="Table Grid"/>
    <w:basedOn w:val="Tablanormal"/>
    <w:uiPriority w:val="39"/>
    <w:rsid w:val="00016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ACONVIETA">
    <w:name w:val="LISTA CON VIÑETA"/>
    <w:basedOn w:val="Normal"/>
    <w:rsid w:val="00016567"/>
    <w:pPr>
      <w:keepNext/>
      <w:numPr>
        <w:numId w:val="5"/>
      </w:numPr>
      <w:tabs>
        <w:tab w:val="left" w:pos="992"/>
        <w:tab w:val="right" w:leader="dot" w:pos="8278"/>
        <w:tab w:val="right" w:pos="8959"/>
      </w:tabs>
      <w:spacing w:after="240" w:line="336" w:lineRule="auto"/>
      <w:contextualSpacing/>
      <w:jc w:val="both"/>
    </w:pPr>
    <w:rPr>
      <w:rFonts w:ascii="Century Gothic" w:eastAsia="Times New Roman" w:hAnsi="Century Gothic" w:cs="Times New Roman"/>
      <w:kern w:val="0"/>
      <w:szCs w:val="20"/>
      <w:lang w:eastAsia="es-ES"/>
      <w14:ligatures w14:val="none"/>
    </w:rPr>
  </w:style>
  <w:style w:type="character" w:styleId="Textodelmarcadordeposicin">
    <w:name w:val="Placeholder Text"/>
    <w:basedOn w:val="Fuentedeprrafopredeter"/>
    <w:uiPriority w:val="99"/>
    <w:semiHidden/>
    <w:rsid w:val="00016567"/>
    <w:rPr>
      <w:color w:val="666666"/>
    </w:rPr>
  </w:style>
  <w:style w:type="paragraph" w:styleId="TDC1">
    <w:name w:val="toc 1"/>
    <w:basedOn w:val="Normal"/>
    <w:next w:val="Normal"/>
    <w:autoRedefine/>
    <w:uiPriority w:val="39"/>
    <w:unhideWhenUsed/>
    <w:rsid w:val="00016567"/>
    <w:pPr>
      <w:spacing w:after="100"/>
    </w:pPr>
  </w:style>
  <w:style w:type="paragraph" w:styleId="TDC2">
    <w:name w:val="toc 2"/>
    <w:basedOn w:val="Normal"/>
    <w:next w:val="Normal"/>
    <w:autoRedefine/>
    <w:uiPriority w:val="39"/>
    <w:unhideWhenUsed/>
    <w:rsid w:val="00016567"/>
    <w:pPr>
      <w:spacing w:after="100"/>
      <w:ind w:left="220"/>
    </w:pPr>
  </w:style>
  <w:style w:type="paragraph" w:styleId="TDC3">
    <w:name w:val="toc 3"/>
    <w:basedOn w:val="Normal"/>
    <w:next w:val="Normal"/>
    <w:autoRedefine/>
    <w:uiPriority w:val="39"/>
    <w:unhideWhenUsed/>
    <w:rsid w:val="00016567"/>
    <w:pPr>
      <w:spacing w:after="100"/>
      <w:ind w:left="440"/>
    </w:pPr>
  </w:style>
  <w:style w:type="character" w:styleId="Hipervnculo">
    <w:name w:val="Hyperlink"/>
    <w:basedOn w:val="Fuentedeprrafopredeter"/>
    <w:uiPriority w:val="99"/>
    <w:unhideWhenUsed/>
    <w:rsid w:val="00016567"/>
    <w:rPr>
      <w:color w:val="467886" w:themeColor="hyperlink"/>
      <w:u w:val="single"/>
    </w:rPr>
  </w:style>
  <w:style w:type="paragraph" w:customStyle="1" w:styleId="CUADROS">
    <w:name w:val="CUADROS"/>
    <w:rsid w:val="002811CA"/>
    <w:pPr>
      <w:spacing w:after="0" w:line="240" w:lineRule="auto"/>
      <w:jc w:val="center"/>
    </w:pPr>
    <w:rPr>
      <w:rFonts w:ascii="Century Gothic" w:eastAsia="Times New Roman" w:hAnsi="Century Gothic" w:cs="Times New Roman"/>
      <w:kern w:val="0"/>
      <w:sz w:val="20"/>
      <w:szCs w:val="20"/>
      <w:lang w:val="es-ES_tradnl" w:eastAsia="es-ES"/>
      <w14:ligatures w14:val="none"/>
    </w:rPr>
  </w:style>
  <w:style w:type="paragraph" w:customStyle="1" w:styleId="TableParagraph">
    <w:name w:val="Table Paragraph"/>
    <w:basedOn w:val="Normal"/>
    <w:uiPriority w:val="1"/>
    <w:qFormat/>
    <w:rsid w:val="00333150"/>
    <w:pPr>
      <w:widowControl w:val="0"/>
      <w:autoSpaceDE w:val="0"/>
      <w:autoSpaceDN w:val="0"/>
      <w:spacing w:after="0" w:line="240" w:lineRule="auto"/>
    </w:pPr>
    <w:rPr>
      <w:rFonts w:ascii="Arial" w:eastAsia="Arial" w:hAnsi="Arial" w:cs="Arial"/>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5.w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166C392F941A43B9067B40321A7809" ma:contentTypeVersion="16" ma:contentTypeDescription="Crear nuevo documento." ma:contentTypeScope="" ma:versionID="70e9713a05ab978ffd6eee3bfd160a60">
  <xsd:schema xmlns:xsd="http://www.w3.org/2001/XMLSchema" xmlns:xs="http://www.w3.org/2001/XMLSchema" xmlns:p="http://schemas.microsoft.com/office/2006/metadata/properties" xmlns:ns2="411b2780-c5cd-4175-acc6-b9e3f996c7d8" xmlns:ns3="12314679-fc73-44f4-b72d-98945e2838e1" targetNamespace="http://schemas.microsoft.com/office/2006/metadata/properties" ma:root="true" ma:fieldsID="4fd2235f1f6efe3cc315bec62340d688" ns2:_="" ns3:_="">
    <xsd:import namespace="411b2780-c5cd-4175-acc6-b9e3f996c7d8"/>
    <xsd:import namespace="12314679-fc73-44f4-b72d-98945e2838e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1b2780-c5cd-4175-acc6-b9e3f996c7d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354e4a-77b1-444f-9702-6c0d3073174c"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314679-fc73-44f4-b72d-98945e2838e1"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8e6ddee-db34-41bf-bf3b-8530a1050723}" ma:internalName="TaxCatchAll" ma:showField="CatchAllData" ma:web="12314679-fc73-44f4-b72d-98945e2838e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12314679-fc73-44f4-b72d-98945e2838e1" xsi:nil="true"/>
    <lcf76f155ced4ddcb4097134ff3c332f xmlns="411b2780-c5cd-4175-acc6-b9e3f996c7d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3897EF1-3F49-4002-B12A-A9964B76E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1b2780-c5cd-4175-acc6-b9e3f996c7d8"/>
    <ds:schemaRef ds:uri="12314679-fc73-44f4-b72d-98945e2838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A1121D5-7550-4904-B1A9-9636B05DC2E1}">
  <ds:schemaRefs>
    <ds:schemaRef ds:uri="http://schemas.openxmlformats.org/officeDocument/2006/bibliography"/>
  </ds:schemaRefs>
</ds:datastoreItem>
</file>

<file path=customXml/itemProps3.xml><?xml version="1.0" encoding="utf-8"?>
<ds:datastoreItem xmlns:ds="http://schemas.openxmlformats.org/officeDocument/2006/customXml" ds:itemID="{AD56324C-7247-4F32-B13D-B29422EC1CF8}">
  <ds:schemaRefs>
    <ds:schemaRef ds:uri="http://schemas.microsoft.com/sharepoint/v3/contenttype/forms"/>
  </ds:schemaRefs>
</ds:datastoreItem>
</file>

<file path=customXml/itemProps4.xml><?xml version="1.0" encoding="utf-8"?>
<ds:datastoreItem xmlns:ds="http://schemas.openxmlformats.org/officeDocument/2006/customXml" ds:itemID="{10E402F1-8291-419E-A027-2CB0A6B99C75}">
  <ds:schemaRefs>
    <ds:schemaRef ds:uri="http://schemas.microsoft.com/office/2006/metadata/properties"/>
    <ds:schemaRef ds:uri="http://schemas.microsoft.com/office/infopath/2007/PartnerControls"/>
    <ds:schemaRef ds:uri="12314679-fc73-44f4-b72d-98945e2838e1"/>
    <ds:schemaRef ds:uri="411b2780-c5cd-4175-acc6-b9e3f996c7d8"/>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28</Pages>
  <Words>6604</Words>
  <Characters>36323</Characters>
  <Application>Microsoft Office Word</Application>
  <DocSecurity>0</DocSecurity>
  <Lines>302</Lines>
  <Paragraphs>85</Paragraphs>
  <ScaleCrop>false</ScaleCrop>
  <Company/>
  <LinksUpToDate>false</LinksUpToDate>
  <CharactersWithSpaces>42842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Magariños</dc:creator>
  <cp:keywords/>
  <dc:description/>
  <cp:lastModifiedBy>Daniel Magariños</cp:lastModifiedBy>
  <cp:revision>29</cp:revision>
  <cp:lastPrinted>2025-09-12T09:14:00Z</cp:lastPrinted>
  <dcterms:created xsi:type="dcterms:W3CDTF">2025-04-03T09:42:00Z</dcterms:created>
  <dcterms:modified xsi:type="dcterms:W3CDTF">2025-09-12T09:14:00Z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0x010100F9166C392F941A43B9067B40321A7809</vt:lpwstr>
  </property>
  <property fmtid="{D5CDD505-2E9C-101B-9397-08002B2CF9AE}" pid="3" name="MediaServiceImageTags">
    <vt:lpwstr/>
  </property>
</Properties>
</file>